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480" w:lineRule="atLeast"/>
        <w:jc w:val="center"/>
        <w:outlineLvl w:val="0"/>
        <w:rPr>
          <w:rFonts w:ascii="方正小标宋简体" w:hAnsi="Times New Roman" w:eastAsia="方正小标宋简体" w:cs="Times New Roman"/>
          <w:color w:val="000000" w:themeColor="text1"/>
          <w:kern w:val="36"/>
          <w:sz w:val="40"/>
          <w:szCs w:val="44"/>
        </w:rPr>
      </w:pPr>
      <w:r>
        <w:rPr>
          <w:rFonts w:hint="eastAsia" w:ascii="方正小标宋简体" w:hAnsi="Times New Roman" w:eastAsia="方正小标宋简体" w:cs="Times New Roman"/>
          <w:color w:val="000000" w:themeColor="text1"/>
          <w:kern w:val="36"/>
          <w:sz w:val="40"/>
          <w:szCs w:val="44"/>
        </w:rPr>
        <w:t>周口职业技术学院2021年引进高层次人才公告</w:t>
      </w:r>
    </w:p>
    <w:p>
      <w:pPr>
        <w:shd w:val="clear" w:color="auto" w:fill="FFFFFF"/>
        <w:spacing w:line="255" w:lineRule="atLeast"/>
        <w:jc w:val="center"/>
        <w:rPr>
          <w:rFonts w:ascii="Times New Roman" w:hAnsi="Times New Roman" w:eastAsia="宋体" w:cs="Times New Roman"/>
          <w:color w:val="000000" w:themeColor="text1"/>
          <w:kern w:val="0"/>
          <w:szCs w:val="21"/>
        </w:rPr>
      </w:pPr>
      <w:r>
        <w:rPr>
          <w:rFonts w:ascii="微软雅黑" w:hAnsi="微软雅黑" w:eastAsia="宋体" w:cs="宋体"/>
          <w:color w:val="000000" w:themeColor="text1"/>
          <w:kern w:val="0"/>
          <w:szCs w:val="21"/>
        </w:rPr>
        <w:t>发布时间：</w:t>
      </w:r>
      <w:r>
        <w:rPr>
          <w:rFonts w:hint="eastAsia" w:ascii="微软雅黑" w:hAnsi="微软雅黑" w:eastAsia="宋体" w:cs="宋体"/>
          <w:color w:val="000000" w:themeColor="text1"/>
          <w:kern w:val="0"/>
          <w:szCs w:val="21"/>
          <w:lang w:val="en-US" w:eastAsia="zh-CN"/>
        </w:rPr>
        <w:t>2021年6月25日</w:t>
      </w:r>
      <w:r>
        <w:rPr>
          <w:rFonts w:hint="eastAsia" w:ascii="微软雅黑" w:hAnsi="微软雅黑" w:eastAsia="宋体" w:cs="宋体"/>
          <w:color w:val="000000" w:themeColor="text1"/>
          <w:kern w:val="0"/>
          <w:szCs w:val="21"/>
        </w:rPr>
        <w:t xml:space="preserve">  </w:t>
      </w:r>
      <w:r>
        <w:rPr>
          <w:rFonts w:ascii="微软雅黑" w:hAnsi="微软雅黑" w:eastAsia="宋体" w:cs="宋体"/>
          <w:color w:val="000000" w:themeColor="text1"/>
          <w:kern w:val="0"/>
          <w:szCs w:val="21"/>
        </w:rPr>
        <w:t>截止时间：</w:t>
      </w:r>
      <w:r>
        <w:rPr>
          <w:rFonts w:hint="eastAsia" w:ascii="微软雅黑" w:hAnsi="微软雅黑" w:eastAsia="宋体" w:cs="宋体"/>
          <w:color w:val="000000" w:themeColor="text1"/>
          <w:kern w:val="0"/>
          <w:szCs w:val="21"/>
          <w:lang w:val="en-US" w:eastAsia="zh-CN"/>
        </w:rPr>
        <w:t>2021年7月1日</w:t>
      </w:r>
      <w:r>
        <w:rPr>
          <w:rFonts w:hint="eastAsia" w:ascii="Times New Roman" w:hAnsi="Times New Roman" w:eastAsia="宋体" w:cs="Times New Roman"/>
          <w:color w:val="000000" w:themeColor="text1"/>
          <w:kern w:val="0"/>
          <w:szCs w:val="21"/>
        </w:rPr>
        <w:t xml:space="preserve">     </w:t>
      </w:r>
      <w:r>
        <w:rPr>
          <w:rFonts w:ascii="微软雅黑" w:hAnsi="微软雅黑" w:eastAsia="宋体" w:cs="宋体"/>
          <w:color w:val="000000" w:themeColor="text1"/>
          <w:kern w:val="0"/>
          <w:szCs w:val="21"/>
        </w:rPr>
        <w:t>工作地点：</w:t>
      </w:r>
      <w:r>
        <w:rPr>
          <w:rFonts w:hint="eastAsia" w:ascii="Times New Roman" w:hAnsi="Times New Roman" w:eastAsia="宋体" w:cs="Times New Roman"/>
          <w:color w:val="000000" w:themeColor="text1"/>
          <w:kern w:val="0"/>
          <w:szCs w:val="21"/>
        </w:rPr>
        <w:t>河南</w:t>
      </w:r>
      <w:r>
        <w:rPr>
          <w:rFonts w:ascii="Times New Roman" w:hAnsi="Times New Roman" w:eastAsia="宋体" w:cs="Times New Roman"/>
          <w:color w:val="000000" w:themeColor="text1"/>
          <w:kern w:val="0"/>
          <w:szCs w:val="21"/>
        </w:rPr>
        <w:t>省</w:t>
      </w:r>
      <w:r>
        <w:rPr>
          <w:rFonts w:hint="eastAsia" w:ascii="Times New Roman" w:hAnsi="Times New Roman" w:eastAsia="宋体" w:cs="Times New Roman"/>
          <w:color w:val="000000" w:themeColor="text1"/>
          <w:kern w:val="0"/>
          <w:szCs w:val="21"/>
        </w:rPr>
        <w:t>周口</w:t>
      </w:r>
      <w:r>
        <w:rPr>
          <w:rFonts w:ascii="Times New Roman" w:hAnsi="Times New Roman" w:eastAsia="宋体" w:cs="Times New Roman"/>
          <w:color w:val="000000" w:themeColor="text1"/>
          <w:kern w:val="0"/>
          <w:szCs w:val="21"/>
        </w:rPr>
        <w:t>市</w:t>
      </w:r>
    </w:p>
    <w:p>
      <w:pPr>
        <w:shd w:val="clear" w:color="auto" w:fill="FFFFFF"/>
        <w:spacing w:line="255" w:lineRule="atLeast"/>
        <w:jc w:val="center"/>
        <w:rPr>
          <w:rFonts w:ascii="Times New Roman" w:hAnsi="Times New Roman" w:eastAsia="宋体" w:cs="Times New Roman"/>
          <w:color w:val="000000" w:themeColor="text1"/>
          <w:kern w:val="0"/>
          <w:szCs w:val="21"/>
        </w:rPr>
      </w:pPr>
    </w:p>
    <w:p>
      <w:pPr>
        <w:shd w:val="clear" w:color="auto" w:fill="FFFFFF"/>
        <w:spacing w:line="600" w:lineRule="exact"/>
        <w:jc w:val="left"/>
        <w:rPr>
          <w:rFonts w:ascii="仿宋_GB2312" w:eastAsia="仿宋_GB2312"/>
          <w:color w:val="000000" w:themeColor="text1"/>
          <w:sz w:val="32"/>
          <w:szCs w:val="32"/>
        </w:rPr>
      </w:pPr>
      <w:r>
        <w:rPr>
          <w:rFonts w:hint="eastAsia" w:ascii="仿宋_GB2312" w:eastAsia="仿宋_GB2312"/>
          <w:color w:val="000000" w:themeColor="text1"/>
          <w:sz w:val="32"/>
          <w:szCs w:val="32"/>
        </w:rPr>
        <w:t xml:space="preserve">    按照我市参加第四届中国·河南招才引智创新发展大会“2021招才引智专项行动”的工作部署，根据《周口市事业单位引进优秀青年人才实施办法（试行）》（周人才</w:t>
      </w:r>
      <w:r>
        <w:rPr>
          <w:rFonts w:hint="eastAsia" w:ascii="宋体" w:hAnsi="宋体" w:eastAsia="宋体" w:cs="宋体"/>
          <w:color w:val="000000" w:themeColor="text1"/>
          <w:sz w:val="32"/>
          <w:szCs w:val="32"/>
        </w:rPr>
        <w:t>﹝</w:t>
      </w:r>
      <w:r>
        <w:rPr>
          <w:rFonts w:hint="eastAsia" w:ascii="仿宋_GB2312" w:eastAsia="仿宋_GB2312"/>
          <w:color w:val="000000" w:themeColor="text1"/>
          <w:sz w:val="32"/>
          <w:szCs w:val="32"/>
        </w:rPr>
        <w:t>2020</w:t>
      </w:r>
      <w:r>
        <w:rPr>
          <w:rFonts w:hint="eastAsia" w:ascii="宋体" w:hAnsi="宋体" w:eastAsia="宋体" w:cs="宋体"/>
          <w:color w:val="000000" w:themeColor="text1"/>
          <w:sz w:val="32"/>
          <w:szCs w:val="32"/>
        </w:rPr>
        <w:t>﹞</w:t>
      </w:r>
      <w:r>
        <w:rPr>
          <w:rFonts w:hint="eastAsia" w:ascii="仿宋_GB2312" w:eastAsia="仿宋_GB2312"/>
          <w:color w:val="000000" w:themeColor="text1"/>
          <w:sz w:val="32"/>
          <w:szCs w:val="32"/>
        </w:rPr>
        <w:t>3号）精神，结合周口职业技术学院人才需求实际，现公开引进高层次人才12名，特公告如下。</w:t>
      </w:r>
    </w:p>
    <w:p>
      <w:pPr>
        <w:spacing w:line="600" w:lineRule="exact"/>
        <w:ind w:firstLine="640" w:firstLineChars="200"/>
        <w:jc w:val="left"/>
        <w:rPr>
          <w:rFonts w:ascii="黑体" w:hAnsi="黑体" w:eastAsia="黑体" w:cs="仿宋_GB2312"/>
          <w:color w:val="000000" w:themeColor="text1"/>
          <w:kern w:val="0"/>
          <w:sz w:val="32"/>
          <w:szCs w:val="32"/>
        </w:rPr>
      </w:pPr>
      <w:r>
        <w:rPr>
          <w:rFonts w:hint="eastAsia" w:ascii="黑体" w:hAnsi="黑体" w:eastAsia="黑体" w:cs="仿宋_GB2312"/>
          <w:color w:val="000000" w:themeColor="text1"/>
          <w:kern w:val="0"/>
          <w:sz w:val="32"/>
          <w:szCs w:val="32"/>
        </w:rPr>
        <w:t>一、学院简介</w:t>
      </w:r>
    </w:p>
    <w:p>
      <w:pPr>
        <w:spacing w:line="600" w:lineRule="exact"/>
        <w:ind w:firstLine="640" w:firstLineChars="200"/>
        <w:jc w:val="left"/>
        <w:rPr>
          <w:rFonts w:ascii="仿宋_GB2312" w:eastAsia="仿宋_GB2312"/>
          <w:color w:val="000000" w:themeColor="text1"/>
          <w:sz w:val="32"/>
          <w:szCs w:val="32"/>
        </w:rPr>
      </w:pPr>
      <w:r>
        <w:rPr>
          <w:rFonts w:hint="eastAsia" w:ascii="仿宋_GB2312" w:hAnsi="宋体" w:eastAsia="仿宋_GB2312" w:cs="仿宋_GB2312"/>
          <w:color w:val="000000" w:themeColor="text1"/>
          <w:kern w:val="0"/>
          <w:sz w:val="32"/>
          <w:szCs w:val="32"/>
        </w:rPr>
        <w:t>周口职业技术学院是</w:t>
      </w:r>
      <w:r>
        <w:rPr>
          <w:rFonts w:hint="eastAsia" w:ascii="仿宋_GB2312" w:hAnsi="宋体" w:eastAsia="仿宋_GB2312" w:cs="宋体"/>
          <w:color w:val="000000" w:themeColor="text1"/>
          <w:kern w:val="0"/>
          <w:sz w:val="32"/>
          <w:szCs w:val="32"/>
        </w:rPr>
        <w:t>2001年4月经河南省人民政府批准、国家教育部备案，周口市市属全日制公办高等职业院校。现有中州、开元、文昌三个校区，校园占地面积1655亩，总建筑面积32万平方米，固定资产总值6.8亿元。</w:t>
      </w:r>
    </w:p>
    <w:p>
      <w:pPr>
        <w:spacing w:line="600" w:lineRule="exact"/>
        <w:ind w:firstLine="640" w:firstLineChars="200"/>
        <w:jc w:val="left"/>
        <w:rPr>
          <w:rFonts w:ascii="仿宋_GB2312" w:eastAsia="仿宋_GB2312"/>
          <w:color w:val="000000" w:themeColor="text1"/>
          <w:sz w:val="32"/>
          <w:szCs w:val="32"/>
        </w:rPr>
      </w:pPr>
      <w:r>
        <w:rPr>
          <w:rFonts w:hint="eastAsia" w:ascii="仿宋_GB2312" w:hAnsi="宋体" w:eastAsia="仿宋_GB2312" w:cs="仿宋_GB2312"/>
          <w:color w:val="000000" w:themeColor="text1"/>
          <w:kern w:val="0"/>
          <w:sz w:val="32"/>
          <w:szCs w:val="32"/>
        </w:rPr>
        <w:t>学校现有</w:t>
      </w:r>
      <w:r>
        <w:rPr>
          <w:rFonts w:hint="eastAsia" w:ascii="仿宋_GB2312" w:hAnsi="宋体" w:eastAsia="仿宋_GB2312" w:cs="宋体"/>
          <w:color w:val="000000" w:themeColor="text1"/>
          <w:kern w:val="0"/>
          <w:sz w:val="32"/>
          <w:szCs w:val="32"/>
        </w:rPr>
        <w:t>13个二级教学院部和1所附属医院，开设有61个全日制高职专业、12个五年制大专专业和32个中职专业，涵盖理、工、农、医、经、管、文、艺8大学科门类；在校生20000余人。现有在岗教职工919人，其中：正高级职称18人，副高级职称教师174人，省市级专业学术带头人51人，博士后研究生学历1人，博士研究生学历6人，硕士研究生学历322人。</w:t>
      </w:r>
    </w:p>
    <w:p>
      <w:pPr>
        <w:adjustRightInd w:val="0"/>
        <w:snapToGrid w:val="0"/>
        <w:spacing w:line="600" w:lineRule="exact"/>
        <w:ind w:firstLine="640" w:firstLineChars="200"/>
        <w:rPr>
          <w:rFonts w:ascii="仿宋_GB2312" w:hAnsi="仿宋_GB2312" w:eastAsia="仿宋_GB2312" w:cs="仿宋_GB2312"/>
          <w:color w:val="000000" w:themeColor="text1"/>
          <w:sz w:val="32"/>
          <w:szCs w:val="32"/>
        </w:rPr>
      </w:pPr>
      <w:r>
        <w:rPr>
          <w:rFonts w:hint="eastAsia" w:ascii="仿宋_GB2312" w:hAnsi="宋体" w:eastAsia="仿宋_GB2312" w:cs="仿宋_GB2312"/>
          <w:color w:val="000000" w:themeColor="text1"/>
          <w:kern w:val="0"/>
          <w:sz w:val="32"/>
          <w:szCs w:val="32"/>
        </w:rPr>
        <w:t>学校</w:t>
      </w:r>
      <w:r>
        <w:rPr>
          <w:rFonts w:hint="eastAsia" w:ascii="仿宋_GB2312" w:hAnsi="仿宋_GB2312" w:eastAsia="仿宋_GB2312" w:cs="仿宋_GB2312"/>
          <w:color w:val="000000" w:themeColor="text1"/>
          <w:sz w:val="32"/>
          <w:szCs w:val="32"/>
        </w:rPr>
        <w:t>先后荣获“河南省示范性高职院校”“河南省高等职业教育品牌示范学校”“国家级高技能人才培训基地”“河南省文明校园（标兵）”“河南省优质高等职业院校”“河南省高等职业学校高水平专业群建设单位”等多项荣誉称号。</w:t>
      </w:r>
    </w:p>
    <w:p>
      <w:pPr>
        <w:pBdr>
          <w:bottom w:val="single" w:color="CCCCCC" w:sz="6" w:space="0"/>
        </w:pBdr>
        <w:shd w:val="clear" w:color="auto" w:fill="FFFFFF"/>
        <w:spacing w:line="600" w:lineRule="exact"/>
        <w:ind w:firstLine="640" w:firstLineChars="200"/>
        <w:outlineLvl w:val="3"/>
        <w:rPr>
          <w:rFonts w:ascii="黑体" w:hAnsi="黑体" w:eastAsia="黑体" w:cs="Times New Roman"/>
          <w:color w:val="000000" w:themeColor="text1"/>
          <w:kern w:val="0"/>
          <w:sz w:val="32"/>
          <w:szCs w:val="32"/>
        </w:rPr>
      </w:pPr>
      <w:r>
        <w:rPr>
          <w:rFonts w:hint="eastAsia" w:ascii="黑体" w:hAnsi="黑体" w:eastAsia="黑体" w:cs="Times New Roman"/>
          <w:color w:val="000000" w:themeColor="text1"/>
          <w:kern w:val="0"/>
          <w:sz w:val="32"/>
          <w:szCs w:val="32"/>
        </w:rPr>
        <w:t>二、应聘条件</w:t>
      </w:r>
    </w:p>
    <w:p>
      <w:pPr>
        <w:pBdr>
          <w:bottom w:val="single" w:color="CCCCCC" w:sz="6" w:space="0"/>
        </w:pBdr>
        <w:shd w:val="clear" w:color="auto" w:fill="FFFFFF"/>
        <w:spacing w:line="600" w:lineRule="exact"/>
        <w:ind w:firstLine="640" w:firstLineChars="200"/>
        <w:outlineLvl w:val="3"/>
        <w:rPr>
          <w:rFonts w:ascii="仿宋_GB2312" w:hAnsi="Times New Roman"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（一）具有中华人民共和国国籍，</w:t>
      </w:r>
      <w:r>
        <w:rPr>
          <w:rFonts w:hint="eastAsia" w:ascii="仿宋_GB2312" w:hAnsi="Times New Roman" w:eastAsia="仿宋_GB2312" w:cs="Times New Roman"/>
          <w:color w:val="000000" w:themeColor="text1"/>
          <w:kern w:val="0"/>
          <w:sz w:val="32"/>
          <w:szCs w:val="32"/>
        </w:rPr>
        <w:t>遵纪守法，身心健康，品行端正，廉洁奉公，专业技能较强；</w:t>
      </w:r>
    </w:p>
    <w:p>
      <w:pPr>
        <w:pBdr>
          <w:bottom w:val="single" w:color="CCCCCC" w:sz="6" w:space="0"/>
        </w:pBdr>
        <w:shd w:val="clear" w:color="auto" w:fill="FFFFFF"/>
        <w:spacing w:line="600" w:lineRule="exact"/>
        <w:ind w:firstLine="640" w:firstLineChars="200"/>
        <w:outlineLvl w:val="3"/>
        <w:rPr>
          <w:rFonts w:ascii="仿宋_GB2312" w:hAnsi="Times New Roman"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（二）</w:t>
      </w:r>
      <w:r>
        <w:rPr>
          <w:rFonts w:hint="eastAsia" w:ascii="仿宋_GB2312" w:hAnsi="Times New Roman" w:eastAsia="仿宋_GB2312" w:cs="Times New Roman"/>
          <w:color w:val="000000" w:themeColor="text1"/>
          <w:kern w:val="0"/>
          <w:sz w:val="32"/>
          <w:szCs w:val="32"/>
        </w:rPr>
        <w:t>全日制硕士以上研究生或具有副教授（或副主任医师）以上职称的高层次人才；</w:t>
      </w:r>
    </w:p>
    <w:p>
      <w:pPr>
        <w:pBdr>
          <w:bottom w:val="single" w:color="CCCCCC" w:sz="6" w:space="0"/>
        </w:pBdr>
        <w:shd w:val="clear" w:color="auto" w:fill="FFFFFF"/>
        <w:spacing w:line="600" w:lineRule="exact"/>
        <w:ind w:firstLine="640" w:firstLineChars="200"/>
        <w:outlineLvl w:val="3"/>
        <w:rPr>
          <w:rFonts w:ascii="仿宋_GB2312" w:hAnsi="Times New Roman"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（三）</w:t>
      </w:r>
      <w:r>
        <w:rPr>
          <w:rFonts w:hint="eastAsia" w:ascii="仿宋_GB2312" w:hAnsi="Times New Roman" w:eastAsia="仿宋_GB2312" w:cs="Times New Roman"/>
          <w:color w:val="000000" w:themeColor="text1"/>
          <w:kern w:val="0"/>
          <w:sz w:val="32"/>
          <w:szCs w:val="32"/>
        </w:rPr>
        <w:t>一流大学建设高校全日制硕士研究生，一流学科建设高校中对应一流学科专业全日制硕士研究生，QS世界大学综合排名前200名高校硕士研究生优先；</w:t>
      </w:r>
    </w:p>
    <w:p>
      <w:pPr>
        <w:pBdr>
          <w:bottom w:val="single" w:color="CCCCCC" w:sz="6" w:space="0"/>
        </w:pBdr>
        <w:shd w:val="clear" w:color="auto" w:fill="FFFFFF"/>
        <w:spacing w:line="600" w:lineRule="exact"/>
        <w:ind w:firstLine="640" w:firstLineChars="200"/>
        <w:outlineLvl w:val="3"/>
        <w:rPr>
          <w:rFonts w:ascii="仿宋_GB2312" w:hAnsi="Times New Roman"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（四）</w:t>
      </w:r>
      <w:r>
        <w:rPr>
          <w:rFonts w:hint="eastAsia" w:ascii="仿宋_GB2312" w:hAnsi="Times New Roman" w:eastAsia="仿宋_GB2312" w:cs="Times New Roman"/>
          <w:color w:val="000000" w:themeColor="text1"/>
          <w:kern w:val="0"/>
          <w:sz w:val="32"/>
          <w:szCs w:val="32"/>
        </w:rPr>
        <w:t>硕士研究生原则上要求第一学历应为全日制本科（“211”“985”工程建设院校毕业生优先）。</w:t>
      </w:r>
    </w:p>
    <w:p>
      <w:pPr>
        <w:shd w:val="clear" w:color="auto" w:fill="FFFFFF"/>
        <w:spacing w:line="600" w:lineRule="exact"/>
        <w:ind w:firstLine="640" w:firstLineChars="200"/>
        <w:rPr>
          <w:rFonts w:ascii="仿宋_GB2312" w:hAnsi="Times New Roman"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（五）</w:t>
      </w:r>
      <w:r>
        <w:rPr>
          <w:rFonts w:hint="eastAsia" w:ascii="仿宋_GB2312" w:hAnsi="Times New Roman" w:eastAsia="仿宋_GB2312" w:cs="Times New Roman"/>
          <w:color w:val="000000" w:themeColor="text1"/>
          <w:kern w:val="0"/>
          <w:sz w:val="32"/>
          <w:szCs w:val="32"/>
        </w:rPr>
        <w:t>同等条件下具有海外学习研修经历者优先；</w:t>
      </w:r>
    </w:p>
    <w:p>
      <w:pPr>
        <w:pBdr>
          <w:bottom w:val="single" w:color="CCCCCC" w:sz="6" w:space="0"/>
        </w:pBdr>
        <w:shd w:val="clear" w:color="auto" w:fill="FFFFFF"/>
        <w:spacing w:line="600" w:lineRule="exact"/>
        <w:ind w:firstLine="640" w:firstLineChars="200"/>
        <w:outlineLvl w:val="3"/>
        <w:rPr>
          <w:rFonts w:ascii="仿宋_GB2312" w:hAnsi="Times New Roman"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（六）</w:t>
      </w:r>
      <w:r>
        <w:rPr>
          <w:rFonts w:hint="eastAsia" w:ascii="仿宋_GB2312" w:hAnsi="Times New Roman" w:eastAsia="仿宋_GB2312" w:cs="Times New Roman"/>
          <w:color w:val="000000" w:themeColor="text1"/>
          <w:kern w:val="0"/>
          <w:sz w:val="32"/>
          <w:szCs w:val="32"/>
        </w:rPr>
        <w:t>年龄要求：硕士研究生的年龄为35周岁以下；博士研究生年龄为40周岁以下；具有副高职称人员年龄为45周岁以下；具有正高职称人员，年龄在50周岁以下。（年龄、工作经历计算时间截至2021年6月1日）</w:t>
      </w:r>
    </w:p>
    <w:p>
      <w:pPr>
        <w:pBdr>
          <w:bottom w:val="single" w:color="CCCCCC" w:sz="6" w:space="0"/>
        </w:pBdr>
        <w:shd w:val="clear" w:color="auto" w:fill="FFFFFF"/>
        <w:spacing w:line="600" w:lineRule="exact"/>
        <w:ind w:firstLine="640" w:firstLineChars="200"/>
        <w:outlineLvl w:val="3"/>
        <w:rPr>
          <w:rFonts w:ascii="仿宋_GB2312" w:hAnsi="Times New Roman"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（七）</w:t>
      </w:r>
      <w:r>
        <w:rPr>
          <w:rFonts w:hint="eastAsia" w:ascii="仿宋_GB2312" w:hAnsi="Times New Roman" w:eastAsia="仿宋_GB2312" w:cs="Times New Roman"/>
          <w:color w:val="000000" w:themeColor="text1"/>
          <w:kern w:val="0"/>
          <w:sz w:val="32"/>
          <w:szCs w:val="32"/>
        </w:rPr>
        <w:t>2021年高校应届毕业生必须在2021年7月31日前取得岗位要求的毕业证、学位证。</w:t>
      </w:r>
    </w:p>
    <w:p>
      <w:pPr>
        <w:pBdr>
          <w:bottom w:val="single" w:color="CCCCCC" w:sz="6" w:space="0"/>
        </w:pBdr>
        <w:shd w:val="clear" w:color="auto" w:fill="FFFFFF"/>
        <w:spacing w:line="600" w:lineRule="exact"/>
        <w:ind w:firstLine="640" w:firstLineChars="200"/>
        <w:outlineLvl w:val="3"/>
        <w:rPr>
          <w:rFonts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（八）具备岗位要求的其他资格条件。</w:t>
      </w:r>
    </w:p>
    <w:p>
      <w:pPr>
        <w:pBdr>
          <w:bottom w:val="single" w:color="CCCCCC" w:sz="6" w:space="0"/>
        </w:pBdr>
        <w:shd w:val="clear" w:color="auto" w:fill="FFFFFF"/>
        <w:spacing w:line="600" w:lineRule="exact"/>
        <w:ind w:firstLine="640" w:firstLineChars="200"/>
        <w:outlineLvl w:val="3"/>
        <w:rPr>
          <w:rFonts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（九）有下列情形之一的人员不能报名：</w:t>
      </w:r>
    </w:p>
    <w:p>
      <w:pPr>
        <w:pBdr>
          <w:bottom w:val="single" w:color="CCCCCC" w:sz="6" w:space="0"/>
        </w:pBdr>
        <w:shd w:val="clear" w:color="auto" w:fill="FFFFFF"/>
        <w:spacing w:line="600" w:lineRule="exact"/>
        <w:ind w:firstLine="640" w:firstLineChars="200"/>
        <w:outlineLvl w:val="3"/>
        <w:rPr>
          <w:rFonts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1.周口市辖区内机关事业单位在编在岗人员；</w:t>
      </w:r>
    </w:p>
    <w:p>
      <w:pPr>
        <w:pBdr>
          <w:bottom w:val="single" w:color="CCCCCC" w:sz="6" w:space="0"/>
        </w:pBdr>
        <w:shd w:val="clear" w:color="auto" w:fill="FFFFFF"/>
        <w:spacing w:line="600" w:lineRule="exact"/>
        <w:ind w:firstLine="640" w:firstLineChars="200"/>
        <w:outlineLvl w:val="3"/>
        <w:rPr>
          <w:rFonts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2.曾因犯罪受过刑事处罚的；</w:t>
      </w:r>
    </w:p>
    <w:p>
      <w:pPr>
        <w:pBdr>
          <w:bottom w:val="single" w:color="CCCCCC" w:sz="6" w:space="0"/>
        </w:pBdr>
        <w:shd w:val="clear" w:color="auto" w:fill="FFFFFF"/>
        <w:spacing w:line="600" w:lineRule="exact"/>
        <w:ind w:firstLine="640" w:firstLineChars="200"/>
        <w:outlineLvl w:val="3"/>
        <w:rPr>
          <w:rFonts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3.涉嫌违纪违法正在接受有关机关审查尚未作出结论的；</w:t>
      </w:r>
    </w:p>
    <w:p>
      <w:pPr>
        <w:pBdr>
          <w:bottom w:val="single" w:color="CCCCCC" w:sz="6" w:space="0"/>
        </w:pBdr>
        <w:shd w:val="clear" w:color="auto" w:fill="FFFFFF"/>
        <w:spacing w:line="600" w:lineRule="exact"/>
        <w:ind w:firstLine="640" w:firstLineChars="200"/>
        <w:outlineLvl w:val="3"/>
        <w:rPr>
          <w:rFonts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4.受处分期间或者未满影响期限的；</w:t>
      </w:r>
    </w:p>
    <w:p>
      <w:pPr>
        <w:pBdr>
          <w:bottom w:val="single" w:color="CCCCCC" w:sz="6" w:space="0"/>
        </w:pBdr>
        <w:shd w:val="clear" w:color="auto" w:fill="FFFFFF"/>
        <w:spacing w:line="600" w:lineRule="exact"/>
        <w:ind w:firstLine="640" w:firstLineChars="200"/>
        <w:outlineLvl w:val="3"/>
        <w:rPr>
          <w:rFonts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5.曾在公务员考录、人才引进、事业单位公开招聘考试中被认定有舞弊等严重违反招聘纪律行为人员；</w:t>
      </w:r>
    </w:p>
    <w:p>
      <w:pPr>
        <w:pBdr>
          <w:bottom w:val="single" w:color="CCCCCC" w:sz="6" w:space="0"/>
        </w:pBdr>
        <w:shd w:val="clear" w:color="auto" w:fill="FFFFFF"/>
        <w:spacing w:line="600" w:lineRule="exact"/>
        <w:ind w:firstLine="640" w:firstLineChars="200"/>
        <w:outlineLvl w:val="3"/>
        <w:rPr>
          <w:rFonts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6.报考人员不得报考引进后即构成回避关系的岗位；</w:t>
      </w:r>
    </w:p>
    <w:p>
      <w:pPr>
        <w:pBdr>
          <w:bottom w:val="single" w:color="CCCCCC" w:sz="6" w:space="0"/>
        </w:pBdr>
        <w:shd w:val="clear" w:color="auto" w:fill="FFFFFF"/>
        <w:spacing w:line="600" w:lineRule="exact"/>
        <w:ind w:firstLine="640" w:firstLineChars="200"/>
        <w:outlineLvl w:val="3"/>
        <w:rPr>
          <w:rFonts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7.国家和省另有规定不得应聘到事业单位的人员；</w:t>
      </w:r>
    </w:p>
    <w:p>
      <w:pPr>
        <w:pBdr>
          <w:bottom w:val="single" w:color="CCCCCC" w:sz="6" w:space="0"/>
        </w:pBdr>
        <w:shd w:val="clear" w:color="auto" w:fill="FFFFFF"/>
        <w:spacing w:line="600" w:lineRule="exact"/>
        <w:ind w:firstLine="640" w:firstLineChars="200"/>
        <w:outlineLvl w:val="3"/>
        <w:rPr>
          <w:rFonts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8.法律、法规规定的其他情形。</w:t>
      </w:r>
    </w:p>
    <w:p>
      <w:pPr>
        <w:pBdr>
          <w:bottom w:val="single" w:color="CCCCCC" w:sz="6" w:space="0"/>
        </w:pBdr>
        <w:shd w:val="clear" w:color="auto" w:fill="FFFFFF"/>
        <w:spacing w:line="600" w:lineRule="exact"/>
        <w:ind w:firstLine="640" w:firstLineChars="200"/>
        <w:outlineLvl w:val="3"/>
        <w:rPr>
          <w:rFonts w:ascii="黑体" w:hAnsi="黑体" w:eastAsia="黑体" w:cs="微软雅黑"/>
          <w:color w:val="000000" w:themeColor="text1"/>
          <w:sz w:val="32"/>
          <w:szCs w:val="32"/>
        </w:rPr>
      </w:pPr>
      <w:r>
        <w:rPr>
          <w:rFonts w:hint="eastAsia" w:ascii="黑体" w:hAnsi="黑体" w:eastAsia="黑体" w:cs="Times New Roman"/>
          <w:color w:val="000000" w:themeColor="text1"/>
          <w:kern w:val="0"/>
          <w:sz w:val="32"/>
          <w:szCs w:val="32"/>
        </w:rPr>
        <w:t>三、报名办法</w:t>
      </w:r>
      <w:r>
        <w:rPr>
          <w:rFonts w:hint="eastAsia" w:ascii="黑体" w:hAnsi="黑体" w:eastAsia="黑体" w:cs="微软雅黑"/>
          <w:color w:val="000000" w:themeColor="text1"/>
          <w:kern w:val="0"/>
          <w:sz w:val="32"/>
          <w:szCs w:val="32"/>
          <w:shd w:val="clear" w:color="auto" w:fill="FFFFFF"/>
        </w:rPr>
        <w:t>与注意事项</w:t>
      </w:r>
    </w:p>
    <w:p>
      <w:pPr>
        <w:shd w:val="clear" w:color="auto" w:fill="FFFFFF"/>
        <w:spacing w:line="600" w:lineRule="exact"/>
        <w:ind w:firstLine="640" w:firstLineChars="200"/>
        <w:rPr>
          <w:rFonts w:ascii="仿宋_GB2312" w:hAnsi="微软雅黑" w:eastAsia="仿宋_GB2312" w:cs="微软雅黑"/>
          <w:color w:val="000000" w:themeColor="text1"/>
          <w:sz w:val="32"/>
          <w:szCs w:val="32"/>
        </w:rPr>
      </w:pPr>
      <w:r>
        <w:rPr>
          <w:rFonts w:hint="eastAsia" w:ascii="仿宋_GB2312" w:hAnsi="微软雅黑" w:eastAsia="仿宋_GB2312" w:cs="微软雅黑"/>
          <w:color w:val="000000" w:themeColor="text1"/>
          <w:kern w:val="0"/>
          <w:sz w:val="32"/>
          <w:szCs w:val="32"/>
          <w:shd w:val="clear" w:color="auto" w:fill="FFFFFF"/>
        </w:rPr>
        <w:t>（一）报名。本次招聘人才采取网上报名初审和现场报名复审的方式进行。</w:t>
      </w:r>
    </w:p>
    <w:p>
      <w:pPr>
        <w:shd w:val="clear" w:color="auto" w:fill="FFFFFF"/>
        <w:spacing w:line="600" w:lineRule="exact"/>
        <w:ind w:firstLine="640" w:firstLineChars="200"/>
        <w:rPr>
          <w:rFonts w:ascii="仿宋_GB2312" w:hAnsi="微软雅黑" w:eastAsia="仿宋_GB2312" w:cs="微软雅黑"/>
          <w:color w:val="000000" w:themeColor="text1"/>
          <w:kern w:val="0"/>
          <w:sz w:val="32"/>
          <w:szCs w:val="32"/>
          <w:shd w:val="clear" w:color="auto" w:fill="FFFFFF"/>
        </w:rPr>
      </w:pPr>
      <w:r>
        <w:rPr>
          <w:rFonts w:hint="eastAsia" w:ascii="仿宋_GB2312" w:hAnsi="仿宋" w:eastAsia="仿宋_GB2312" w:cs="仿宋"/>
          <w:color w:val="000000" w:themeColor="text1"/>
          <w:kern w:val="0"/>
          <w:sz w:val="32"/>
          <w:szCs w:val="32"/>
          <w:shd w:val="clear" w:color="auto" w:fill="FFFFFF"/>
        </w:rPr>
        <w:t>1.</w:t>
      </w:r>
      <w:r>
        <w:rPr>
          <w:rFonts w:hint="eastAsia" w:ascii="仿宋_GB2312" w:hAnsi="微软雅黑" w:eastAsia="仿宋_GB2312" w:cs="微软雅黑"/>
          <w:color w:val="000000" w:themeColor="text1"/>
          <w:kern w:val="0"/>
          <w:sz w:val="32"/>
          <w:szCs w:val="32"/>
          <w:shd w:val="clear" w:color="auto" w:fill="FFFFFF"/>
        </w:rPr>
        <w:t>报名时间：</w:t>
      </w:r>
    </w:p>
    <w:p>
      <w:pPr>
        <w:shd w:val="clear" w:color="auto" w:fill="FFFFFF"/>
        <w:spacing w:line="600" w:lineRule="exact"/>
        <w:ind w:firstLine="640" w:firstLineChars="200"/>
        <w:rPr>
          <w:rFonts w:ascii="仿宋_GB2312" w:hAnsi="微软雅黑" w:eastAsia="仿宋_GB2312" w:cs="微软雅黑"/>
          <w:color w:val="000000" w:themeColor="text1"/>
          <w:kern w:val="0"/>
          <w:sz w:val="32"/>
          <w:szCs w:val="32"/>
          <w:shd w:val="clear" w:color="auto" w:fill="FFFFFF"/>
        </w:rPr>
      </w:pPr>
      <w:r>
        <w:rPr>
          <w:rFonts w:hint="eastAsia" w:ascii="仿宋_GB2312" w:hAnsi="微软雅黑" w:eastAsia="仿宋_GB2312" w:cs="微软雅黑"/>
          <w:color w:val="000000" w:themeColor="text1"/>
          <w:kern w:val="0"/>
          <w:sz w:val="32"/>
          <w:szCs w:val="32"/>
          <w:shd w:val="clear" w:color="auto" w:fill="FFFFFF"/>
        </w:rPr>
        <w:t xml:space="preserve">网上报名初审时间：2021年 </w:t>
      </w:r>
      <w:r>
        <w:rPr>
          <w:rFonts w:hint="eastAsia" w:ascii="仿宋_GB2312" w:hAnsi="微软雅黑" w:eastAsia="仿宋_GB2312" w:cs="微软雅黑"/>
          <w:color w:val="000000" w:themeColor="text1"/>
          <w:kern w:val="0"/>
          <w:sz w:val="32"/>
          <w:szCs w:val="32"/>
          <w:shd w:val="clear" w:color="auto" w:fill="FFFFFF"/>
          <w:lang w:val="en-US" w:eastAsia="zh-CN"/>
        </w:rPr>
        <w:t>6</w:t>
      </w:r>
      <w:r>
        <w:rPr>
          <w:rFonts w:hint="eastAsia" w:ascii="仿宋_GB2312" w:hAnsi="微软雅黑" w:eastAsia="仿宋_GB2312" w:cs="微软雅黑"/>
          <w:color w:val="000000" w:themeColor="text1"/>
          <w:kern w:val="0"/>
          <w:sz w:val="32"/>
          <w:szCs w:val="32"/>
          <w:shd w:val="clear" w:color="auto" w:fill="FFFFFF"/>
        </w:rPr>
        <w:t>月</w:t>
      </w:r>
      <w:r>
        <w:rPr>
          <w:rFonts w:hint="eastAsia" w:ascii="仿宋_GB2312" w:hAnsi="微软雅黑" w:eastAsia="仿宋_GB2312" w:cs="微软雅黑"/>
          <w:color w:val="000000" w:themeColor="text1"/>
          <w:kern w:val="0"/>
          <w:sz w:val="32"/>
          <w:szCs w:val="32"/>
          <w:shd w:val="clear" w:color="auto" w:fill="FFFFFF"/>
          <w:lang w:val="en-US" w:eastAsia="zh-CN"/>
        </w:rPr>
        <w:t>25</w:t>
      </w:r>
      <w:r>
        <w:rPr>
          <w:rFonts w:hint="eastAsia" w:ascii="仿宋_GB2312" w:hAnsi="微软雅黑" w:eastAsia="仿宋_GB2312" w:cs="微软雅黑"/>
          <w:color w:val="000000" w:themeColor="text1"/>
          <w:kern w:val="0"/>
          <w:sz w:val="32"/>
          <w:szCs w:val="32"/>
          <w:shd w:val="clear" w:color="auto" w:fill="FFFFFF"/>
        </w:rPr>
        <w:t>日</w:t>
      </w:r>
      <w:r>
        <w:rPr>
          <w:rFonts w:hint="eastAsia" w:ascii="仿宋_GB2312" w:hAnsi="微软雅黑" w:eastAsia="仿宋_GB2312" w:cs="微软雅黑"/>
          <w:color w:val="000000" w:themeColor="text1"/>
          <w:kern w:val="0"/>
          <w:sz w:val="32"/>
          <w:szCs w:val="32"/>
          <w:shd w:val="clear" w:color="auto" w:fill="FFFFFF"/>
          <w:lang w:val="en-US" w:eastAsia="zh-CN"/>
        </w:rPr>
        <w:t>上午10：00——2021年6月29日上午10:00</w:t>
      </w:r>
      <w:r>
        <w:rPr>
          <w:rFonts w:hint="eastAsia" w:ascii="仿宋_GB2312" w:hAnsi="微软雅黑" w:eastAsia="仿宋_GB2312" w:cs="微软雅黑"/>
          <w:color w:val="000000" w:themeColor="text1"/>
          <w:kern w:val="0"/>
          <w:sz w:val="32"/>
          <w:szCs w:val="32"/>
          <w:shd w:val="clear" w:color="auto" w:fill="FFFFFF"/>
        </w:rPr>
        <w:t>。</w:t>
      </w:r>
    </w:p>
    <w:p>
      <w:pPr>
        <w:shd w:val="clear" w:color="auto" w:fill="FFFFFF"/>
        <w:spacing w:line="600" w:lineRule="exact"/>
        <w:ind w:firstLine="640" w:firstLineChars="200"/>
        <w:rPr>
          <w:rFonts w:ascii="仿宋_GB2312" w:hAnsi="微软雅黑" w:eastAsia="仿宋_GB2312" w:cs="微软雅黑"/>
          <w:color w:val="000000" w:themeColor="text1"/>
          <w:kern w:val="0"/>
          <w:sz w:val="32"/>
          <w:szCs w:val="32"/>
          <w:shd w:val="clear" w:color="auto" w:fill="FFFFFF"/>
        </w:rPr>
      </w:pPr>
      <w:r>
        <w:rPr>
          <w:rFonts w:hint="eastAsia" w:ascii="仿宋_GB2312" w:hAnsi="微软雅黑" w:eastAsia="仿宋_GB2312" w:cs="微软雅黑"/>
          <w:color w:val="000000" w:themeColor="text1"/>
          <w:kern w:val="0"/>
          <w:sz w:val="32"/>
          <w:szCs w:val="32"/>
          <w:shd w:val="clear" w:color="auto" w:fill="FFFFFF"/>
        </w:rPr>
        <w:t xml:space="preserve">现场报名复审时间：2021年 </w:t>
      </w:r>
      <w:r>
        <w:rPr>
          <w:rFonts w:hint="eastAsia" w:ascii="仿宋_GB2312" w:hAnsi="微软雅黑" w:eastAsia="仿宋_GB2312" w:cs="微软雅黑"/>
          <w:color w:val="000000" w:themeColor="text1"/>
          <w:kern w:val="0"/>
          <w:sz w:val="32"/>
          <w:szCs w:val="32"/>
          <w:shd w:val="clear" w:color="auto" w:fill="FFFFFF"/>
          <w:lang w:val="en-US" w:eastAsia="zh-CN"/>
        </w:rPr>
        <w:t>6</w:t>
      </w:r>
      <w:r>
        <w:rPr>
          <w:rFonts w:hint="eastAsia" w:ascii="仿宋_GB2312" w:hAnsi="微软雅黑" w:eastAsia="仿宋_GB2312" w:cs="微软雅黑"/>
          <w:color w:val="000000" w:themeColor="text1"/>
          <w:kern w:val="0"/>
          <w:sz w:val="32"/>
          <w:szCs w:val="32"/>
          <w:shd w:val="clear" w:color="auto" w:fill="FFFFFF"/>
        </w:rPr>
        <w:t>月</w:t>
      </w:r>
      <w:r>
        <w:rPr>
          <w:rFonts w:hint="eastAsia" w:ascii="仿宋_GB2312" w:hAnsi="微软雅黑" w:eastAsia="仿宋_GB2312" w:cs="微软雅黑"/>
          <w:color w:val="000000" w:themeColor="text1"/>
          <w:kern w:val="0"/>
          <w:sz w:val="32"/>
          <w:szCs w:val="32"/>
          <w:shd w:val="clear" w:color="auto" w:fill="FFFFFF"/>
          <w:lang w:val="en-US" w:eastAsia="zh-CN"/>
        </w:rPr>
        <w:t>30</w:t>
      </w:r>
      <w:r>
        <w:rPr>
          <w:rFonts w:hint="eastAsia" w:ascii="仿宋_GB2312" w:hAnsi="微软雅黑" w:eastAsia="仿宋_GB2312" w:cs="微软雅黑"/>
          <w:color w:val="000000" w:themeColor="text1"/>
          <w:kern w:val="0"/>
          <w:sz w:val="32"/>
          <w:szCs w:val="32"/>
          <w:shd w:val="clear" w:color="auto" w:fill="FFFFFF"/>
        </w:rPr>
        <w:t>日</w:t>
      </w:r>
      <w:r>
        <w:rPr>
          <w:rFonts w:hint="eastAsia" w:ascii="仿宋_GB2312" w:hAnsi="微软雅黑" w:eastAsia="仿宋_GB2312" w:cs="微软雅黑"/>
          <w:color w:val="000000" w:themeColor="text1"/>
          <w:kern w:val="0"/>
          <w:sz w:val="32"/>
          <w:szCs w:val="32"/>
          <w:shd w:val="clear" w:color="auto" w:fill="FFFFFF"/>
          <w:lang w:val="en-US" w:eastAsia="zh-CN"/>
        </w:rPr>
        <w:t>上午10：00——2021年7月1日上午12:00</w:t>
      </w:r>
      <w:r>
        <w:rPr>
          <w:rFonts w:hint="eastAsia" w:ascii="仿宋_GB2312" w:hAnsi="微软雅黑" w:eastAsia="仿宋_GB2312" w:cs="微软雅黑"/>
          <w:color w:val="000000" w:themeColor="text1"/>
          <w:kern w:val="0"/>
          <w:sz w:val="32"/>
          <w:szCs w:val="32"/>
          <w:shd w:val="clear" w:color="auto" w:fill="FFFFFF"/>
        </w:rPr>
        <w:t>。</w:t>
      </w:r>
    </w:p>
    <w:p>
      <w:pPr>
        <w:shd w:val="clear" w:color="auto" w:fill="FFFFFF"/>
        <w:spacing w:line="600" w:lineRule="exact"/>
        <w:ind w:firstLine="640" w:firstLineChars="200"/>
        <w:rPr>
          <w:rFonts w:ascii="仿宋_GB2312" w:hAnsi="微软雅黑" w:eastAsia="仿宋_GB2312" w:cs="微软雅黑"/>
          <w:color w:val="000000" w:themeColor="text1"/>
          <w:sz w:val="32"/>
          <w:szCs w:val="32"/>
        </w:rPr>
      </w:pPr>
      <w:r>
        <w:rPr>
          <w:rFonts w:hint="eastAsia" w:ascii="仿宋_GB2312" w:hAnsi="仿宋" w:eastAsia="仿宋_GB2312" w:cs="仿宋"/>
          <w:color w:val="000000" w:themeColor="text1"/>
          <w:kern w:val="0"/>
          <w:sz w:val="32"/>
          <w:szCs w:val="32"/>
          <w:shd w:val="clear" w:color="auto" w:fill="FFFFFF"/>
        </w:rPr>
        <w:t>凡不在规定时间内报名的，将不予受理。</w:t>
      </w:r>
    </w:p>
    <w:p>
      <w:pPr>
        <w:shd w:val="clear" w:color="auto" w:fill="FFFFFF"/>
        <w:spacing w:line="600" w:lineRule="exact"/>
        <w:ind w:firstLine="640" w:firstLineChars="200"/>
        <w:rPr>
          <w:rFonts w:ascii="仿宋_GB2312" w:hAnsi="微软雅黑" w:eastAsia="仿宋_GB2312" w:cs="微软雅黑"/>
          <w:color w:val="000000" w:themeColor="text1"/>
          <w:sz w:val="32"/>
          <w:szCs w:val="32"/>
        </w:rPr>
      </w:pPr>
      <w:r>
        <w:rPr>
          <w:rFonts w:hint="eastAsia" w:ascii="仿宋_GB2312" w:hAnsi="微软雅黑" w:eastAsia="仿宋_GB2312" w:cs="微软雅黑"/>
          <w:color w:val="000000" w:themeColor="text1"/>
          <w:kern w:val="0"/>
          <w:sz w:val="32"/>
          <w:szCs w:val="32"/>
          <w:shd w:val="clear" w:color="auto" w:fill="FFFFFF"/>
        </w:rPr>
        <w:t>现场报名地点：周口职业技术学院开元校区行政楼3252房间。</w:t>
      </w:r>
    </w:p>
    <w:p>
      <w:pPr>
        <w:shd w:val="clear" w:color="auto" w:fill="FFFFFF"/>
        <w:spacing w:line="600" w:lineRule="exact"/>
        <w:ind w:firstLine="640" w:firstLineChars="200"/>
        <w:rPr>
          <w:rFonts w:ascii="仿宋_GB2312" w:hAnsi="微软雅黑" w:eastAsia="仿宋_GB2312" w:cs="微软雅黑"/>
          <w:color w:val="000000" w:themeColor="text1"/>
          <w:sz w:val="32"/>
          <w:szCs w:val="32"/>
        </w:rPr>
      </w:pPr>
      <w:r>
        <w:rPr>
          <w:rFonts w:hint="eastAsia" w:ascii="仿宋_GB2312" w:hAnsi="微软雅黑" w:eastAsia="仿宋_GB2312" w:cs="微软雅黑"/>
          <w:color w:val="000000" w:themeColor="text1"/>
          <w:kern w:val="0"/>
          <w:sz w:val="32"/>
          <w:szCs w:val="32"/>
          <w:shd w:val="clear" w:color="auto" w:fill="FFFFFF"/>
        </w:rPr>
        <w:t>2.报名方式：</w:t>
      </w:r>
    </w:p>
    <w:p>
      <w:pPr>
        <w:shd w:val="clear" w:color="auto" w:fill="FFFFFF"/>
        <w:spacing w:line="600" w:lineRule="exact"/>
        <w:ind w:firstLine="640" w:firstLineChars="200"/>
        <w:rPr>
          <w:rFonts w:ascii="仿宋_GB2312" w:hAnsi="微软雅黑" w:eastAsia="仿宋_GB2312" w:cs="微软雅黑"/>
          <w:color w:val="000000" w:themeColor="text1"/>
          <w:sz w:val="32"/>
          <w:szCs w:val="32"/>
        </w:rPr>
      </w:pPr>
      <w:r>
        <w:rPr>
          <w:rFonts w:hint="eastAsia" w:ascii="仿宋_GB2312" w:hAnsi="微软雅黑" w:eastAsia="仿宋_GB2312" w:cs="微软雅黑"/>
          <w:color w:val="000000" w:themeColor="text1"/>
          <w:kern w:val="0"/>
          <w:sz w:val="32"/>
          <w:szCs w:val="32"/>
          <w:shd w:val="clear" w:color="auto" w:fill="FFFFFF"/>
        </w:rPr>
        <w:t>网上报名应聘者</w:t>
      </w:r>
      <w:r>
        <w:fldChar w:fldCharType="begin"/>
      </w:r>
      <w:r>
        <w:instrText xml:space="preserve"> HYPERLINK "mailto:%E5%B0%86%E6%89%80%E9%9C%80%E6%9D%90%E6%96%99%E7%9A%84%E7%94%B5%E5%AD%90%E7%89%88%E9%80%9A%E8%BF%87%E7%94%B5%E5%AD%90%E9%82%AE%E7%AE%B1%E5%8F%91%E9%80%81%E8%87%B3zcxrsjbgs@163.com%E6%88%96%E9%80%9A%E8%BF%87%E4%B8%AD%E5%9B%BD%C2%B7%E6%B2%B3%E5%8D%97%E6%8B%9B%E6%89%8D%E5%BC%95%E6%99%BA%E5%88%9B%E6%96%B0%E5%8F%91%E5%B1%95%E5%A4%A7%E4%BC%9A%E5%AE%98%E7%BD%91%EF%BC%88http:/www.zghnrc.gov.cn/%EF%BC%89%E8%BF%9B%E8%A1%8C%E7%BD%91%E4%B8%8A%E6%8A%A5%E5%90%8D%EF%BC%8C%E5%9C%A8%E6%8B%9B%E6%89%8D%E5%BC%95%E6%99%BA%E5%88%9B%E6%96%B0%E5%8F%91%E5%B1%95%E5%A4%A7%E4%BC%9A%E5%8F%AC%E5%BC%80%E6%9C%9F%E9%97%B4%E6%8C%81%E6%8A%A5%E5%90%8D%E6%89%80%E9%9C%80%E6%9D%90%E6%96%99%E5%8E%9F%E4%BB%B6%E5%8F%8A%E5%A4%8D%E5%8D%B0%E4%BB%B6%E8%BF%9B%E8%A1%8C%E7%8E%B0%E5%9C%BA%E7%A1%AE%E8%AE%A4%E3%80%82" </w:instrText>
      </w:r>
      <w:r>
        <w:fldChar w:fldCharType="separate"/>
      </w:r>
      <w:r>
        <w:rPr>
          <w:rStyle w:val="9"/>
          <w:rFonts w:hint="eastAsia" w:ascii="仿宋_GB2312" w:hAnsi="微软雅黑" w:eastAsia="仿宋_GB2312" w:cs="微软雅黑"/>
          <w:color w:val="000000" w:themeColor="text1"/>
          <w:sz w:val="32"/>
          <w:szCs w:val="32"/>
          <w:shd w:val="clear" w:color="auto" w:fill="FFFFFF"/>
        </w:rPr>
        <w:t>将所需材料的电子版通过电子邮箱发送至</w:t>
      </w:r>
      <w:r>
        <w:rPr>
          <w:rStyle w:val="9"/>
          <w:rFonts w:hint="eastAsia" w:ascii="仿宋_GB2312" w:hAnsi="仿宋" w:eastAsia="仿宋_GB2312" w:cs="仿宋"/>
          <w:color w:val="000000" w:themeColor="text1"/>
          <w:sz w:val="32"/>
          <w:szCs w:val="32"/>
          <w:shd w:val="clear" w:color="auto" w:fill="FFFFFF"/>
        </w:rPr>
        <w:t>zkzyzcyz@163.com进行网上报名，经过单位初审通过后，方可持报名所需材料原件及复印件进入现场复审环节。</w:t>
      </w:r>
      <w:r>
        <w:rPr>
          <w:rFonts w:hint="eastAsia" w:ascii="仿宋_GB2312" w:hAnsi="仿宋" w:eastAsia="仿宋_GB2312" w:cs="仿宋"/>
          <w:color w:val="000000" w:themeColor="text1"/>
          <w:kern w:val="0"/>
          <w:sz w:val="32"/>
          <w:szCs w:val="32"/>
          <w:shd w:val="clear" w:color="auto" w:fill="FFFFFF"/>
        </w:rPr>
        <w:t>通过初审的人员，初审结果会以邮件的方式告知，请注意及时查收并按时到现场进行复审；未收到邮件通知者，为初审不合格人员</w:t>
      </w:r>
      <w:r>
        <w:rPr>
          <w:rStyle w:val="9"/>
          <w:rFonts w:hint="eastAsia" w:ascii="仿宋_GB2312" w:hAnsi="仿宋" w:eastAsia="仿宋_GB2312" w:cs="仿宋"/>
          <w:color w:val="000000" w:themeColor="text1"/>
          <w:sz w:val="32"/>
          <w:szCs w:val="32"/>
          <w:shd w:val="clear" w:color="auto" w:fill="FFFFFF"/>
        </w:rPr>
        <w:t>。</w:t>
      </w:r>
      <w:r>
        <w:rPr>
          <w:rStyle w:val="9"/>
          <w:rFonts w:hint="eastAsia" w:ascii="仿宋_GB2312" w:hAnsi="仿宋" w:eastAsia="仿宋_GB2312" w:cs="仿宋"/>
          <w:color w:val="000000" w:themeColor="text1"/>
          <w:sz w:val="32"/>
          <w:szCs w:val="32"/>
          <w:shd w:val="clear" w:color="auto" w:fill="FFFFFF"/>
        </w:rPr>
        <w:fldChar w:fldCharType="end"/>
      </w:r>
    </w:p>
    <w:p>
      <w:pPr>
        <w:shd w:val="clear" w:color="auto" w:fill="FFFFFF"/>
        <w:spacing w:line="600" w:lineRule="exact"/>
        <w:ind w:firstLine="640" w:firstLineChars="200"/>
        <w:rPr>
          <w:rFonts w:hint="eastAsia" w:ascii="仿宋_GB2312" w:hAnsi="微软雅黑" w:eastAsia="仿宋_GB2312" w:cs="微软雅黑"/>
          <w:color w:val="000000" w:themeColor="text1"/>
          <w:kern w:val="0"/>
          <w:sz w:val="32"/>
          <w:szCs w:val="32"/>
          <w:shd w:val="clear" w:color="auto" w:fill="FFFFFF"/>
          <w:lang w:eastAsia="zh-CN"/>
        </w:rPr>
      </w:pPr>
      <w:r>
        <w:rPr>
          <w:rFonts w:hint="eastAsia" w:ascii="仿宋_GB2312" w:hAnsi="微软雅黑" w:eastAsia="仿宋_GB2312" w:cs="微软雅黑"/>
          <w:color w:val="000000" w:themeColor="text1"/>
          <w:kern w:val="0"/>
          <w:sz w:val="32"/>
          <w:szCs w:val="32"/>
          <w:shd w:val="clear" w:color="auto" w:fill="FFFFFF"/>
        </w:rPr>
        <w:t>3.报名所需材料</w:t>
      </w:r>
      <w:r>
        <w:rPr>
          <w:rFonts w:hint="eastAsia" w:ascii="仿宋_GB2312" w:hAnsi="微软雅黑" w:eastAsia="仿宋_GB2312" w:cs="微软雅黑"/>
          <w:color w:val="000000" w:themeColor="text1"/>
          <w:kern w:val="0"/>
          <w:sz w:val="32"/>
          <w:szCs w:val="32"/>
          <w:shd w:val="clear" w:color="auto" w:fill="FFFFFF"/>
          <w:lang w:eastAsia="zh-CN"/>
        </w:rPr>
        <w:t>：</w:t>
      </w:r>
    </w:p>
    <w:p>
      <w:pPr>
        <w:shd w:val="clear" w:color="auto" w:fill="FFFFFF"/>
        <w:spacing w:line="600" w:lineRule="exact"/>
        <w:ind w:firstLine="640" w:firstLineChars="200"/>
        <w:rPr>
          <w:rFonts w:ascii="仿宋_GB2312" w:hAnsi="仿宋" w:eastAsia="仿宋_GB2312" w:cs="仿宋"/>
          <w:color w:val="000000" w:themeColor="text1"/>
          <w:kern w:val="0"/>
          <w:sz w:val="32"/>
          <w:szCs w:val="32"/>
          <w:shd w:val="clear" w:color="auto" w:fill="FFFFFF"/>
        </w:rPr>
      </w:pPr>
      <w:r>
        <w:rPr>
          <w:rFonts w:hint="eastAsia" w:ascii="仿宋_GB2312" w:hAnsi="仿宋" w:eastAsia="仿宋_GB2312" w:cs="仿宋"/>
          <w:color w:val="000000" w:themeColor="text1"/>
          <w:kern w:val="0"/>
          <w:sz w:val="32"/>
          <w:szCs w:val="32"/>
          <w:shd w:val="clear" w:color="auto" w:fill="FFFFFF"/>
          <w:lang w:val="en-US" w:eastAsia="zh-CN"/>
        </w:rPr>
        <w:t>参加</w:t>
      </w:r>
      <w:r>
        <w:rPr>
          <w:rFonts w:hint="eastAsia" w:ascii="仿宋_GB2312" w:hAnsi="仿宋" w:eastAsia="仿宋_GB2312" w:cs="仿宋"/>
          <w:color w:val="000000" w:themeColor="text1"/>
          <w:kern w:val="0"/>
          <w:sz w:val="32"/>
          <w:szCs w:val="32"/>
          <w:shd w:val="clear" w:color="auto" w:fill="FFFFFF"/>
        </w:rPr>
        <w:t>现场报名</w:t>
      </w:r>
      <w:r>
        <w:rPr>
          <w:rFonts w:hint="eastAsia" w:ascii="仿宋_GB2312" w:hAnsi="仿宋" w:eastAsia="仿宋_GB2312" w:cs="仿宋"/>
          <w:color w:val="000000" w:themeColor="text1"/>
          <w:kern w:val="0"/>
          <w:sz w:val="32"/>
          <w:szCs w:val="32"/>
          <w:shd w:val="clear" w:color="auto" w:fill="FFFFFF"/>
          <w:lang w:val="en-US" w:eastAsia="zh-CN"/>
        </w:rPr>
        <w:t>复审</w:t>
      </w:r>
      <w:r>
        <w:rPr>
          <w:rFonts w:hint="eastAsia" w:ascii="仿宋_GB2312" w:hAnsi="仿宋" w:eastAsia="仿宋_GB2312" w:cs="仿宋"/>
          <w:color w:val="000000" w:themeColor="text1"/>
          <w:kern w:val="0"/>
          <w:sz w:val="32"/>
          <w:szCs w:val="32"/>
          <w:shd w:val="clear" w:color="auto" w:fill="FFFFFF"/>
        </w:rPr>
        <w:t>时，需提供：</w:t>
      </w:r>
    </w:p>
    <w:p>
      <w:pPr>
        <w:shd w:val="clear" w:color="auto" w:fill="FFFFFF"/>
        <w:spacing w:line="600" w:lineRule="exact"/>
        <w:ind w:firstLine="640" w:firstLineChars="200"/>
        <w:rPr>
          <w:rFonts w:ascii="仿宋_GB2312" w:hAnsi="微软雅黑" w:eastAsia="仿宋_GB2312" w:cs="微软雅黑"/>
          <w:color w:val="000000" w:themeColor="text1"/>
          <w:kern w:val="0"/>
          <w:sz w:val="32"/>
          <w:szCs w:val="32"/>
          <w:shd w:val="clear" w:color="auto" w:fill="FFFFFF"/>
        </w:rPr>
      </w:pPr>
      <w:r>
        <w:rPr>
          <w:rFonts w:hint="eastAsia" w:ascii="仿宋_GB2312" w:hAnsi="仿宋" w:eastAsia="仿宋_GB2312" w:cs="仿宋"/>
          <w:color w:val="000000" w:themeColor="text1"/>
          <w:kern w:val="0"/>
          <w:sz w:val="32"/>
          <w:szCs w:val="32"/>
          <w:shd w:val="clear" w:color="auto" w:fill="FFFFFF"/>
        </w:rPr>
        <w:t>（1）2021年周口职业技术学院高层次人才招聘报名登记表2份（见附件</w:t>
      </w:r>
      <w:r>
        <w:rPr>
          <w:rFonts w:hint="eastAsia" w:ascii="仿宋_GB2312" w:hAnsi="微软雅黑" w:eastAsia="仿宋_GB2312" w:cs="微软雅黑"/>
          <w:color w:val="000000" w:themeColor="text1"/>
          <w:kern w:val="0"/>
          <w:sz w:val="32"/>
          <w:szCs w:val="32"/>
          <w:shd w:val="clear" w:color="auto" w:fill="FFFFFF"/>
        </w:rPr>
        <w:t>），需提前贴好照片；</w:t>
      </w:r>
    </w:p>
    <w:p>
      <w:pPr>
        <w:shd w:val="clear" w:color="auto" w:fill="FFFFFF"/>
        <w:spacing w:line="600" w:lineRule="exact"/>
        <w:ind w:firstLine="640" w:firstLineChars="200"/>
        <w:rPr>
          <w:rFonts w:ascii="仿宋_GB2312" w:hAnsi="微软雅黑" w:eastAsia="仿宋_GB2312" w:cs="微软雅黑"/>
          <w:color w:val="000000" w:themeColor="text1"/>
          <w:kern w:val="0"/>
          <w:sz w:val="32"/>
          <w:szCs w:val="32"/>
          <w:shd w:val="clear" w:color="auto" w:fill="FFFFFF"/>
        </w:rPr>
      </w:pPr>
      <w:r>
        <w:rPr>
          <w:rFonts w:hint="eastAsia" w:ascii="仿宋_GB2312" w:hAnsi="微软雅黑" w:eastAsia="仿宋_GB2312" w:cs="微软雅黑"/>
          <w:color w:val="000000" w:themeColor="text1"/>
          <w:kern w:val="0"/>
          <w:sz w:val="32"/>
          <w:szCs w:val="32"/>
          <w:shd w:val="clear" w:color="auto" w:fill="FFFFFF"/>
        </w:rPr>
        <w:t>（2）本人有效身份证、毕业证、学位证、学信网学历在线认证报告，此4份材料原件及复印件各一份；</w:t>
      </w:r>
    </w:p>
    <w:p>
      <w:pPr>
        <w:shd w:val="clear" w:color="auto" w:fill="FFFFFF"/>
        <w:spacing w:line="600" w:lineRule="exact"/>
        <w:ind w:firstLine="640" w:firstLineChars="200"/>
        <w:jc w:val="left"/>
        <w:rPr>
          <w:rFonts w:hint="default" w:ascii="仿宋_GB2312" w:hAnsi="微软雅黑" w:eastAsia="仿宋_GB2312" w:cs="微软雅黑"/>
          <w:color w:val="000000" w:themeColor="text1"/>
          <w:sz w:val="32"/>
          <w:szCs w:val="32"/>
          <w:lang w:val="en-US" w:eastAsia="zh-CN"/>
        </w:rPr>
      </w:pPr>
      <w:r>
        <w:rPr>
          <w:rFonts w:hint="eastAsia" w:ascii="仿宋_GB2312" w:hAnsi="微软雅黑" w:eastAsia="仿宋_GB2312" w:cs="微软雅黑"/>
          <w:color w:val="000000" w:themeColor="text1"/>
          <w:kern w:val="0"/>
          <w:sz w:val="32"/>
          <w:szCs w:val="32"/>
          <w:shd w:val="clear" w:color="auto" w:fill="FFFFFF"/>
          <w:lang w:val="en-US" w:eastAsia="zh-CN"/>
        </w:rPr>
        <w:t>参加</w:t>
      </w:r>
      <w:r>
        <w:rPr>
          <w:rFonts w:hint="eastAsia" w:ascii="仿宋_GB2312" w:hAnsi="微软雅黑" w:eastAsia="仿宋_GB2312" w:cs="微软雅黑"/>
          <w:color w:val="000000" w:themeColor="text1"/>
          <w:kern w:val="0"/>
          <w:sz w:val="32"/>
          <w:szCs w:val="32"/>
          <w:shd w:val="clear" w:color="auto" w:fill="FFFFFF"/>
        </w:rPr>
        <w:t>网上报名</w:t>
      </w:r>
      <w:r>
        <w:rPr>
          <w:rFonts w:hint="eastAsia" w:ascii="仿宋_GB2312" w:hAnsi="微软雅黑" w:eastAsia="仿宋_GB2312" w:cs="微软雅黑"/>
          <w:color w:val="000000" w:themeColor="text1"/>
          <w:kern w:val="0"/>
          <w:sz w:val="32"/>
          <w:szCs w:val="32"/>
          <w:shd w:val="clear" w:color="auto" w:fill="FFFFFF"/>
          <w:lang w:val="en-US" w:eastAsia="zh-CN"/>
        </w:rPr>
        <w:t>初审</w:t>
      </w:r>
      <w:r>
        <w:rPr>
          <w:rFonts w:hint="eastAsia" w:ascii="仿宋_GB2312" w:hAnsi="微软雅黑" w:eastAsia="仿宋_GB2312" w:cs="微软雅黑"/>
          <w:color w:val="000000" w:themeColor="text1"/>
          <w:kern w:val="0"/>
          <w:sz w:val="32"/>
          <w:szCs w:val="32"/>
          <w:shd w:val="clear" w:color="auto" w:fill="FFFFFF"/>
        </w:rPr>
        <w:t>时，</w:t>
      </w:r>
      <w:r>
        <w:rPr>
          <w:rStyle w:val="9"/>
          <w:rFonts w:hint="eastAsia" w:ascii="仿宋_GB2312" w:hAnsi="仿宋" w:eastAsia="仿宋_GB2312" w:cs="仿宋"/>
          <w:b/>
          <w:bCs/>
          <w:color w:val="000000" w:themeColor="text1"/>
          <w:sz w:val="32"/>
          <w:szCs w:val="32"/>
          <w:shd w:val="clear" w:color="auto" w:fill="FFFFFF"/>
          <w:lang w:val="en-US" w:eastAsia="zh-CN"/>
        </w:rPr>
        <w:t>邮件名称统一格式为姓名+第x岗xx专业</w:t>
      </w:r>
      <w:r>
        <w:rPr>
          <w:rStyle w:val="9"/>
          <w:rFonts w:hint="eastAsia" w:ascii="仿宋_GB2312" w:hAnsi="仿宋" w:eastAsia="仿宋_GB2312" w:cs="仿宋"/>
          <w:b w:val="0"/>
          <w:bCs w:val="0"/>
          <w:color w:val="000000" w:themeColor="text1"/>
          <w:sz w:val="32"/>
          <w:szCs w:val="32"/>
          <w:shd w:val="clear" w:color="auto" w:fill="FFFFFF"/>
          <w:lang w:val="en-US" w:eastAsia="zh-CN"/>
        </w:rPr>
        <w:t>,</w:t>
      </w:r>
      <w:r>
        <w:rPr>
          <w:rFonts w:hint="eastAsia" w:ascii="仿宋_GB2312" w:hAnsi="微软雅黑" w:eastAsia="仿宋_GB2312" w:cs="微软雅黑"/>
          <w:b/>
          <w:bCs/>
          <w:color w:val="000000" w:themeColor="text1"/>
          <w:kern w:val="0"/>
          <w:sz w:val="32"/>
          <w:szCs w:val="32"/>
          <w:shd w:val="clear" w:color="auto" w:fill="FFFFFF"/>
        </w:rPr>
        <w:t>不接收邮件压</w:t>
      </w:r>
      <w:r>
        <w:rPr>
          <w:rFonts w:hint="eastAsia" w:ascii="仿宋_GB2312" w:hAnsi="微软雅黑" w:eastAsia="仿宋_GB2312" w:cs="微软雅黑"/>
          <w:b/>
          <w:bCs/>
          <w:color w:val="000000" w:themeColor="text1"/>
          <w:kern w:val="0"/>
          <w:sz w:val="32"/>
          <w:szCs w:val="32"/>
          <w:shd w:val="clear" w:color="auto" w:fill="FFFFFF"/>
          <w:lang w:val="en-US" w:eastAsia="zh-CN"/>
        </w:rPr>
        <w:t>缩</w:t>
      </w:r>
      <w:r>
        <w:rPr>
          <w:rFonts w:hint="eastAsia" w:ascii="仿宋_GB2312" w:hAnsi="微软雅黑" w:eastAsia="仿宋_GB2312" w:cs="微软雅黑"/>
          <w:b/>
          <w:bCs/>
          <w:color w:val="000000" w:themeColor="text1"/>
          <w:kern w:val="0"/>
          <w:sz w:val="32"/>
          <w:szCs w:val="32"/>
          <w:shd w:val="clear" w:color="auto" w:fill="FFFFFF"/>
        </w:rPr>
        <w:t>包，报名应聘人员需将上述材料原件以单张扫描件形式</w:t>
      </w:r>
      <w:r>
        <w:rPr>
          <w:rFonts w:hint="eastAsia" w:ascii="仿宋_GB2312" w:hAnsi="微软雅黑" w:eastAsia="仿宋_GB2312" w:cs="微软雅黑"/>
          <w:b w:val="0"/>
          <w:bCs w:val="0"/>
          <w:color w:val="000000" w:themeColor="text1"/>
          <w:kern w:val="0"/>
          <w:sz w:val="32"/>
          <w:szCs w:val="32"/>
          <w:shd w:val="clear" w:color="auto" w:fill="FFFFFF"/>
        </w:rPr>
        <w:t>通过电子邮箱发送至</w:t>
      </w:r>
      <w:r>
        <w:rPr>
          <w:rStyle w:val="9"/>
          <w:rFonts w:hint="eastAsia" w:ascii="仿宋_GB2312" w:hAnsi="仿宋" w:eastAsia="仿宋_GB2312" w:cs="仿宋"/>
          <w:b w:val="0"/>
          <w:bCs w:val="0"/>
          <w:color w:val="000000" w:themeColor="text1"/>
          <w:sz w:val="32"/>
          <w:szCs w:val="32"/>
          <w:shd w:val="clear" w:color="auto" w:fill="FFFFFF"/>
        </w:rPr>
        <w:t>zkzyzcyz@163.com。</w:t>
      </w:r>
      <w:r>
        <w:rPr>
          <w:rStyle w:val="9"/>
          <w:rFonts w:hint="eastAsia" w:ascii="仿宋_GB2312" w:hAnsi="仿宋" w:eastAsia="仿宋_GB2312" w:cs="仿宋"/>
          <w:b/>
          <w:bCs/>
          <w:color w:val="000000" w:themeColor="text1"/>
          <w:sz w:val="32"/>
          <w:szCs w:val="32"/>
          <w:shd w:val="clear" w:color="auto" w:fill="FFFFFF"/>
          <w:lang w:val="en-US" w:eastAsia="zh-CN"/>
        </w:rPr>
        <w:t>特别提醒</w:t>
      </w:r>
      <w:r>
        <w:rPr>
          <w:rStyle w:val="9"/>
          <w:rFonts w:hint="eastAsia" w:ascii="仿宋_GB2312" w:hAnsi="仿宋" w:eastAsia="仿宋_GB2312" w:cs="仿宋"/>
          <w:color w:val="000000" w:themeColor="text1"/>
          <w:sz w:val="32"/>
          <w:szCs w:val="32"/>
          <w:shd w:val="clear" w:color="auto" w:fill="FFFFFF"/>
          <w:lang w:val="en-US" w:eastAsia="zh-CN"/>
        </w:rPr>
        <w:t>：为节约邮箱空间，提高工作效率，</w:t>
      </w:r>
      <w:bookmarkStart w:id="0" w:name="_GoBack"/>
      <w:bookmarkEnd w:id="0"/>
      <w:r>
        <w:rPr>
          <w:rStyle w:val="9"/>
          <w:rFonts w:hint="eastAsia" w:ascii="仿宋_GB2312" w:hAnsi="仿宋" w:eastAsia="仿宋_GB2312" w:cs="仿宋"/>
          <w:color w:val="000000" w:themeColor="text1"/>
          <w:sz w:val="32"/>
          <w:szCs w:val="32"/>
          <w:shd w:val="clear" w:color="auto" w:fill="FFFFFF"/>
          <w:lang w:val="en-US" w:eastAsia="zh-CN"/>
        </w:rPr>
        <w:t>网上报名只需要上传报名登记表、</w:t>
      </w:r>
      <w:r>
        <w:rPr>
          <w:rFonts w:hint="eastAsia" w:ascii="仿宋_GB2312" w:hAnsi="微软雅黑" w:eastAsia="仿宋_GB2312" w:cs="微软雅黑"/>
          <w:color w:val="000000" w:themeColor="text1"/>
          <w:kern w:val="0"/>
          <w:sz w:val="32"/>
          <w:szCs w:val="32"/>
          <w:shd w:val="clear" w:color="auto" w:fill="FFFFFF"/>
        </w:rPr>
        <w:t>本人有效身份证、毕业证、学位证、学信网学历在线认证报告</w:t>
      </w:r>
      <w:r>
        <w:rPr>
          <w:rFonts w:hint="eastAsia" w:ascii="仿宋_GB2312" w:hAnsi="微软雅黑" w:eastAsia="仿宋_GB2312" w:cs="微软雅黑"/>
          <w:color w:val="000000" w:themeColor="text1"/>
          <w:kern w:val="0"/>
          <w:sz w:val="32"/>
          <w:szCs w:val="32"/>
          <w:shd w:val="clear" w:color="auto" w:fill="FFFFFF"/>
          <w:lang w:val="en-US" w:eastAsia="zh-CN"/>
        </w:rPr>
        <w:t>这5项资料的单张扫描件，</w:t>
      </w:r>
      <w:r>
        <w:rPr>
          <w:rFonts w:hint="eastAsia" w:ascii="仿宋_GB2312" w:hAnsi="微软雅黑" w:eastAsia="仿宋_GB2312" w:cs="微软雅黑"/>
          <w:b/>
          <w:bCs/>
          <w:color w:val="000000" w:themeColor="text1"/>
          <w:kern w:val="0"/>
          <w:sz w:val="32"/>
          <w:szCs w:val="32"/>
          <w:shd w:val="clear" w:color="auto" w:fill="FFFFFF"/>
          <w:lang w:val="en-US" w:eastAsia="zh-CN"/>
        </w:rPr>
        <w:t>多余的资料禁止上传</w:t>
      </w:r>
      <w:r>
        <w:rPr>
          <w:rFonts w:hint="eastAsia" w:ascii="仿宋_GB2312" w:hAnsi="微软雅黑" w:eastAsia="仿宋_GB2312" w:cs="微软雅黑"/>
          <w:color w:val="000000" w:themeColor="text1"/>
          <w:kern w:val="0"/>
          <w:sz w:val="32"/>
          <w:szCs w:val="32"/>
          <w:shd w:val="clear" w:color="auto" w:fill="FFFFFF"/>
          <w:lang w:val="en-US" w:eastAsia="zh-CN"/>
        </w:rPr>
        <w:t>。</w:t>
      </w:r>
    </w:p>
    <w:p>
      <w:pPr>
        <w:shd w:val="clear" w:color="auto" w:fill="FFFFFF"/>
        <w:spacing w:line="600" w:lineRule="exact"/>
        <w:ind w:firstLine="640" w:firstLineChars="200"/>
        <w:rPr>
          <w:rFonts w:ascii="仿宋_GB2312" w:hAnsi="微软雅黑" w:eastAsia="仿宋_GB2312" w:cs="微软雅黑"/>
          <w:color w:val="000000" w:themeColor="text1"/>
          <w:kern w:val="0"/>
          <w:sz w:val="32"/>
          <w:szCs w:val="32"/>
          <w:shd w:val="clear" w:color="auto" w:fill="FFFFFF"/>
        </w:rPr>
      </w:pPr>
      <w:r>
        <w:rPr>
          <w:rFonts w:hint="eastAsia" w:ascii="仿宋_GB2312" w:hAnsi="仿宋" w:eastAsia="仿宋_GB2312" w:cs="仿宋"/>
          <w:color w:val="000000" w:themeColor="text1"/>
          <w:kern w:val="0"/>
          <w:sz w:val="32"/>
          <w:szCs w:val="32"/>
          <w:shd w:val="clear" w:color="auto" w:fill="FFFFFF"/>
        </w:rPr>
        <w:t>4</w:t>
      </w:r>
      <w:r>
        <w:rPr>
          <w:rFonts w:hint="eastAsia" w:ascii="仿宋_GB2312" w:hAnsi="微软雅黑" w:eastAsia="仿宋_GB2312" w:cs="微软雅黑"/>
          <w:color w:val="000000" w:themeColor="text1"/>
          <w:kern w:val="0"/>
          <w:sz w:val="32"/>
          <w:szCs w:val="32"/>
          <w:shd w:val="clear" w:color="auto" w:fill="FFFFFF"/>
        </w:rPr>
        <w:t>.资格审查。用人单位根据报名应聘人员提交的相关材料进行资格审查并及时将审查结果反馈本人，资格审查通过者方可进入初步筛选环节。</w:t>
      </w:r>
    </w:p>
    <w:p>
      <w:pPr>
        <w:shd w:val="clear" w:color="auto" w:fill="FFFFFF"/>
        <w:spacing w:line="600" w:lineRule="exact"/>
        <w:ind w:firstLine="640" w:firstLineChars="200"/>
        <w:rPr>
          <w:rFonts w:ascii="仿宋_GB2312" w:hAnsi="微软雅黑" w:eastAsia="仿宋_GB2312" w:cs="微软雅黑"/>
          <w:color w:val="000000" w:themeColor="text1"/>
          <w:sz w:val="32"/>
          <w:szCs w:val="32"/>
        </w:rPr>
      </w:pPr>
      <w:r>
        <w:rPr>
          <w:rFonts w:hint="eastAsia" w:ascii="仿宋_GB2312" w:hAnsi="微软雅黑" w:eastAsia="仿宋_GB2312" w:cs="微软雅黑"/>
          <w:color w:val="000000" w:themeColor="text1"/>
          <w:kern w:val="0"/>
          <w:sz w:val="32"/>
          <w:szCs w:val="32"/>
          <w:shd w:val="clear" w:color="auto" w:fill="FFFFFF"/>
        </w:rPr>
        <w:t>5.初步筛选。如相同岗位资格审查通过者较多，需增加一轮笔试进行初步筛选，初步筛选通过者方可进入综合考评环节。</w:t>
      </w:r>
    </w:p>
    <w:p>
      <w:pPr>
        <w:shd w:val="clear" w:color="auto" w:fill="FFFFFF"/>
        <w:spacing w:line="600" w:lineRule="exact"/>
        <w:ind w:firstLine="640" w:firstLineChars="200"/>
        <w:rPr>
          <w:rFonts w:ascii="仿宋_GB2312" w:hAnsi="微软雅黑" w:eastAsia="仿宋_GB2312" w:cs="微软雅黑"/>
          <w:color w:val="000000" w:themeColor="text1"/>
          <w:sz w:val="32"/>
          <w:szCs w:val="32"/>
        </w:rPr>
      </w:pPr>
      <w:r>
        <w:rPr>
          <w:rFonts w:hint="eastAsia" w:ascii="仿宋_GB2312" w:hAnsi="微软雅黑" w:eastAsia="仿宋_GB2312" w:cs="微软雅黑"/>
          <w:color w:val="000000" w:themeColor="text1"/>
          <w:kern w:val="0"/>
          <w:sz w:val="32"/>
          <w:szCs w:val="32"/>
          <w:shd w:val="clear" w:color="auto" w:fill="FFFFFF"/>
        </w:rPr>
        <w:t>（二）注意事项</w:t>
      </w:r>
    </w:p>
    <w:p>
      <w:pPr>
        <w:shd w:val="clear" w:color="auto" w:fill="FFFFFF"/>
        <w:spacing w:line="600" w:lineRule="exact"/>
        <w:ind w:firstLine="640" w:firstLineChars="200"/>
        <w:rPr>
          <w:rFonts w:ascii="仿宋_GB2312" w:hAnsi="微软雅黑" w:eastAsia="仿宋_GB2312" w:cs="微软雅黑"/>
          <w:color w:val="000000" w:themeColor="text1"/>
          <w:sz w:val="32"/>
          <w:szCs w:val="32"/>
        </w:rPr>
      </w:pPr>
      <w:r>
        <w:rPr>
          <w:rFonts w:hint="eastAsia" w:ascii="仿宋_GB2312" w:hAnsi="仿宋" w:eastAsia="仿宋_GB2312" w:cs="仿宋"/>
          <w:color w:val="000000" w:themeColor="text1"/>
          <w:kern w:val="0"/>
          <w:sz w:val="32"/>
          <w:szCs w:val="32"/>
          <w:shd w:val="clear" w:color="auto" w:fill="FFFFFF"/>
        </w:rPr>
        <w:t>1.每个报名应聘人员</w:t>
      </w:r>
      <w:r>
        <w:rPr>
          <w:rFonts w:hint="eastAsia" w:ascii="仿宋_GB2312" w:hAnsi="仿宋" w:eastAsia="仿宋_GB2312" w:cs="仿宋"/>
          <w:b/>
          <w:bCs/>
          <w:color w:val="000000" w:themeColor="text1"/>
          <w:kern w:val="0"/>
          <w:sz w:val="32"/>
          <w:szCs w:val="32"/>
          <w:shd w:val="clear" w:color="auto" w:fill="FFFFFF"/>
        </w:rPr>
        <w:t>只能选择一个岗位</w:t>
      </w:r>
      <w:r>
        <w:rPr>
          <w:rFonts w:hint="eastAsia" w:ascii="仿宋_GB2312" w:hAnsi="仿宋" w:eastAsia="仿宋_GB2312" w:cs="仿宋"/>
          <w:color w:val="000000" w:themeColor="text1"/>
          <w:kern w:val="0"/>
          <w:sz w:val="32"/>
          <w:szCs w:val="32"/>
          <w:shd w:val="clear" w:color="auto" w:fill="FFFFFF"/>
        </w:rPr>
        <w:t>进行报名，多报者视为自动放弃报名资格</w:t>
      </w:r>
      <w:r>
        <w:rPr>
          <w:rFonts w:hint="eastAsia" w:ascii="仿宋_GB2312" w:hAnsi="微软雅黑" w:eastAsia="仿宋_GB2312" w:cs="微软雅黑"/>
          <w:color w:val="000000" w:themeColor="text1"/>
          <w:kern w:val="0"/>
          <w:sz w:val="32"/>
          <w:szCs w:val="32"/>
          <w:shd w:val="clear" w:color="auto" w:fill="FFFFFF"/>
        </w:rPr>
        <w:t>；</w:t>
      </w:r>
    </w:p>
    <w:p>
      <w:pPr>
        <w:shd w:val="clear" w:color="auto" w:fill="FFFFFF"/>
        <w:spacing w:line="600" w:lineRule="exact"/>
        <w:ind w:firstLine="640" w:firstLineChars="200"/>
        <w:rPr>
          <w:rFonts w:ascii="仿宋_GB2312" w:hAnsi="微软雅黑" w:eastAsia="仿宋_GB2312" w:cs="微软雅黑"/>
          <w:color w:val="000000" w:themeColor="text1"/>
          <w:sz w:val="32"/>
          <w:szCs w:val="32"/>
        </w:rPr>
      </w:pPr>
      <w:r>
        <w:rPr>
          <w:rFonts w:hint="eastAsia" w:ascii="仿宋_GB2312" w:hAnsi="仿宋" w:eastAsia="仿宋_GB2312" w:cs="仿宋"/>
          <w:color w:val="000000" w:themeColor="text1"/>
          <w:kern w:val="0"/>
          <w:sz w:val="32"/>
          <w:szCs w:val="32"/>
          <w:shd w:val="clear" w:color="auto" w:fill="FFFFFF"/>
        </w:rPr>
        <w:t>2.资格审查贯穿招聘工作全过程。报名人员报名时提交的信息和提供的有关材料必须真实有效。一经发现不符合聘用条件、弄虚作假或违反引进规定的，将取消其考试、聘用资格，由此产生的后果由个人承担</w:t>
      </w:r>
      <w:r>
        <w:rPr>
          <w:rFonts w:hint="eastAsia" w:ascii="仿宋_GB2312" w:hAnsi="微软雅黑" w:eastAsia="仿宋_GB2312" w:cs="微软雅黑"/>
          <w:color w:val="000000" w:themeColor="text1"/>
          <w:kern w:val="0"/>
          <w:sz w:val="32"/>
          <w:szCs w:val="32"/>
          <w:shd w:val="clear" w:color="auto" w:fill="FFFFFF"/>
        </w:rPr>
        <w:t>；</w:t>
      </w:r>
    </w:p>
    <w:p>
      <w:pPr>
        <w:shd w:val="clear" w:color="auto" w:fill="FFFFFF"/>
        <w:spacing w:line="600" w:lineRule="exact"/>
        <w:ind w:firstLine="640" w:firstLineChars="200"/>
        <w:rPr>
          <w:rFonts w:ascii="仿宋_GB2312" w:hAnsi="微软雅黑" w:eastAsia="仿宋_GB2312" w:cs="微软雅黑"/>
          <w:color w:val="000000" w:themeColor="text1"/>
          <w:kern w:val="0"/>
          <w:sz w:val="32"/>
          <w:szCs w:val="32"/>
          <w:shd w:val="clear" w:color="auto" w:fill="FFFFFF"/>
        </w:rPr>
      </w:pPr>
      <w:r>
        <w:rPr>
          <w:rFonts w:hint="eastAsia" w:ascii="仿宋_GB2312" w:hAnsi="仿宋" w:eastAsia="仿宋_GB2312" w:cs="仿宋"/>
          <w:color w:val="000000" w:themeColor="text1"/>
          <w:kern w:val="0"/>
          <w:sz w:val="32"/>
          <w:szCs w:val="32"/>
          <w:shd w:val="clear" w:color="auto" w:fill="FFFFFF"/>
        </w:rPr>
        <w:t>3.通过资格审查的人员，审查结果以电话或短信的方式告知，请保持电话畅通，并按照规定的时间、地点与要求做好初步筛选等相关工作。逾期不到的，视为自动放弃聘用资格</w:t>
      </w:r>
      <w:r>
        <w:rPr>
          <w:rFonts w:hint="eastAsia" w:ascii="仿宋_GB2312" w:hAnsi="微软雅黑" w:eastAsia="仿宋_GB2312" w:cs="微软雅黑"/>
          <w:color w:val="000000" w:themeColor="text1"/>
          <w:kern w:val="0"/>
          <w:sz w:val="32"/>
          <w:szCs w:val="32"/>
          <w:shd w:val="clear" w:color="auto" w:fill="FFFFFF"/>
        </w:rPr>
        <w:t>；</w:t>
      </w:r>
    </w:p>
    <w:p>
      <w:pPr>
        <w:shd w:val="clear" w:color="auto" w:fill="FFFFFF"/>
        <w:spacing w:line="600" w:lineRule="exact"/>
        <w:ind w:firstLine="640" w:firstLineChars="200"/>
        <w:rPr>
          <w:rFonts w:ascii="仿宋_GB2312" w:hAnsi="微软雅黑" w:eastAsia="仿宋_GB2312" w:cs="微软雅黑"/>
          <w:color w:val="000000" w:themeColor="text1"/>
          <w:kern w:val="0"/>
          <w:sz w:val="32"/>
          <w:szCs w:val="32"/>
          <w:shd w:val="clear" w:color="auto" w:fill="FFFFFF"/>
        </w:rPr>
      </w:pPr>
      <w:r>
        <w:rPr>
          <w:rFonts w:hint="eastAsia" w:ascii="仿宋_GB2312" w:hAnsi="微软雅黑" w:eastAsia="仿宋_GB2312" w:cs="微软雅黑"/>
          <w:color w:val="000000" w:themeColor="text1"/>
          <w:kern w:val="0"/>
          <w:sz w:val="32"/>
          <w:szCs w:val="32"/>
          <w:shd w:val="clear" w:color="auto" w:fill="FFFFFF"/>
        </w:rPr>
        <w:t>4.</w:t>
      </w:r>
      <w:r>
        <w:rPr>
          <w:rFonts w:hint="eastAsia" w:ascii="仿宋_GB2312" w:hAnsi="仿宋" w:eastAsia="仿宋_GB2312" w:cs="仿宋"/>
          <w:color w:val="000000" w:themeColor="text1"/>
          <w:kern w:val="0"/>
          <w:sz w:val="32"/>
          <w:szCs w:val="32"/>
          <w:shd w:val="clear" w:color="auto" w:fill="FFFFFF"/>
        </w:rPr>
        <w:t>初步筛选通过人员，筛选结果以电话或短信的方式告知，请保持电话畅通，并按照规定的时间、地点与要求做好综合考评等相关工作。逾期不到的，视为自动放弃聘用资格</w:t>
      </w:r>
      <w:r>
        <w:rPr>
          <w:rFonts w:hint="eastAsia" w:ascii="仿宋_GB2312" w:hAnsi="微软雅黑" w:eastAsia="仿宋_GB2312" w:cs="微软雅黑"/>
          <w:color w:val="000000" w:themeColor="text1"/>
          <w:kern w:val="0"/>
          <w:sz w:val="32"/>
          <w:szCs w:val="32"/>
          <w:shd w:val="clear" w:color="auto" w:fill="FFFFFF"/>
        </w:rPr>
        <w:t>；</w:t>
      </w:r>
    </w:p>
    <w:p>
      <w:pPr>
        <w:shd w:val="clear" w:color="auto" w:fill="FFFFFF"/>
        <w:spacing w:line="600" w:lineRule="exact"/>
        <w:ind w:firstLine="640" w:firstLineChars="200"/>
        <w:rPr>
          <w:rFonts w:ascii="仿宋_GB2312" w:hAnsi="微软雅黑" w:eastAsia="仿宋_GB2312" w:cs="微软雅黑"/>
          <w:color w:val="000000" w:themeColor="text1"/>
          <w:kern w:val="0"/>
          <w:sz w:val="32"/>
          <w:szCs w:val="32"/>
          <w:shd w:val="clear" w:color="auto" w:fill="FFFFFF"/>
        </w:rPr>
      </w:pPr>
      <w:r>
        <w:rPr>
          <w:rFonts w:hint="eastAsia" w:ascii="仿宋_GB2312" w:hAnsi="微软雅黑" w:eastAsia="仿宋_GB2312" w:cs="微软雅黑"/>
          <w:color w:val="000000" w:themeColor="text1"/>
          <w:kern w:val="0"/>
          <w:sz w:val="32"/>
          <w:szCs w:val="32"/>
          <w:shd w:val="clear" w:color="auto" w:fill="FFFFFF"/>
        </w:rPr>
        <w:t>5.通过资格审查、初步筛选、综合测评、体检、考察等环节人员，暂定为拟聘用人员，拟定结果</w:t>
      </w:r>
      <w:r>
        <w:rPr>
          <w:rFonts w:hint="eastAsia" w:ascii="仿宋_GB2312" w:hAnsi="仿宋" w:eastAsia="仿宋_GB2312" w:cs="仿宋"/>
          <w:color w:val="000000" w:themeColor="text1"/>
          <w:kern w:val="0"/>
          <w:sz w:val="32"/>
          <w:szCs w:val="32"/>
          <w:shd w:val="clear" w:color="auto" w:fill="FFFFFF"/>
        </w:rPr>
        <w:t>以电话或短信的方式告知，请保持电话畅通，并做好相关的准备工作，</w:t>
      </w:r>
      <w:r>
        <w:rPr>
          <w:rFonts w:hint="eastAsia" w:ascii="仿宋_GB2312" w:hAnsi="微软雅黑" w:eastAsia="仿宋_GB2312" w:cs="微软雅黑"/>
          <w:color w:val="000000" w:themeColor="text1"/>
          <w:kern w:val="0"/>
          <w:sz w:val="32"/>
          <w:szCs w:val="32"/>
          <w:shd w:val="clear" w:color="auto" w:fill="FFFFFF"/>
        </w:rPr>
        <w:t xml:space="preserve">最晚于2021年 </w:t>
      </w:r>
      <w:r>
        <w:rPr>
          <w:rFonts w:hint="eastAsia" w:ascii="仿宋_GB2312" w:hAnsi="微软雅黑" w:eastAsia="仿宋_GB2312" w:cs="微软雅黑"/>
          <w:color w:val="000000" w:themeColor="text1"/>
          <w:kern w:val="0"/>
          <w:sz w:val="32"/>
          <w:szCs w:val="32"/>
          <w:shd w:val="clear" w:color="auto" w:fill="FFFFFF"/>
          <w:lang w:val="en-US" w:eastAsia="zh-CN"/>
        </w:rPr>
        <w:t>7</w:t>
      </w:r>
      <w:r>
        <w:rPr>
          <w:rFonts w:hint="eastAsia" w:ascii="仿宋_GB2312" w:hAnsi="微软雅黑" w:eastAsia="仿宋_GB2312" w:cs="微软雅黑"/>
          <w:color w:val="000000" w:themeColor="text1"/>
          <w:kern w:val="0"/>
          <w:sz w:val="32"/>
          <w:szCs w:val="32"/>
          <w:shd w:val="clear" w:color="auto" w:fill="FFFFFF"/>
        </w:rPr>
        <w:t>月</w:t>
      </w:r>
      <w:r>
        <w:rPr>
          <w:rFonts w:hint="eastAsia" w:ascii="仿宋_GB2312" w:hAnsi="微软雅黑" w:eastAsia="仿宋_GB2312" w:cs="微软雅黑"/>
          <w:color w:val="000000" w:themeColor="text1"/>
          <w:kern w:val="0"/>
          <w:sz w:val="32"/>
          <w:szCs w:val="32"/>
          <w:shd w:val="clear" w:color="auto" w:fill="FFFFFF"/>
          <w:lang w:val="en-US" w:eastAsia="zh-CN"/>
        </w:rPr>
        <w:t>31</w:t>
      </w:r>
      <w:r>
        <w:rPr>
          <w:rFonts w:hint="eastAsia" w:ascii="仿宋_GB2312" w:hAnsi="微软雅黑" w:eastAsia="仿宋_GB2312" w:cs="微软雅黑"/>
          <w:color w:val="000000" w:themeColor="text1"/>
          <w:kern w:val="0"/>
          <w:sz w:val="32"/>
          <w:szCs w:val="32"/>
          <w:shd w:val="clear" w:color="auto" w:fill="FFFFFF"/>
        </w:rPr>
        <w:t>日前将个人人事档案提交至学校人事处，</w:t>
      </w:r>
      <w:r>
        <w:rPr>
          <w:rFonts w:hint="eastAsia" w:ascii="仿宋_GB2312" w:hAnsi="仿宋" w:eastAsia="仿宋_GB2312" w:cs="仿宋"/>
          <w:color w:val="000000" w:themeColor="text1"/>
          <w:kern w:val="0"/>
          <w:sz w:val="32"/>
          <w:szCs w:val="32"/>
          <w:shd w:val="clear" w:color="auto" w:fill="FFFFFF"/>
        </w:rPr>
        <w:t>逾期不交者，视为自动放弃聘用资格。</w:t>
      </w:r>
    </w:p>
    <w:p>
      <w:pPr>
        <w:pBdr>
          <w:bottom w:val="single" w:color="CCCCCC" w:sz="6" w:space="0"/>
        </w:pBdr>
        <w:shd w:val="clear" w:color="auto" w:fill="FFFFFF"/>
        <w:spacing w:line="600" w:lineRule="exact"/>
        <w:ind w:firstLine="640" w:firstLineChars="200"/>
        <w:outlineLvl w:val="3"/>
        <w:rPr>
          <w:rFonts w:ascii="黑体" w:hAnsi="黑体" w:eastAsia="黑体" w:cs="Times New Roman"/>
          <w:b/>
          <w:bCs/>
          <w:color w:val="000000" w:themeColor="text1"/>
          <w:kern w:val="0"/>
          <w:sz w:val="32"/>
          <w:szCs w:val="32"/>
        </w:rPr>
      </w:pPr>
      <w:r>
        <w:rPr>
          <w:rFonts w:hint="eastAsia" w:ascii="黑体" w:hAnsi="黑体" w:eastAsia="黑体" w:cs="Times New Roman"/>
          <w:color w:val="000000" w:themeColor="text1"/>
          <w:kern w:val="0"/>
          <w:sz w:val="32"/>
          <w:szCs w:val="32"/>
        </w:rPr>
        <w:t>四、联系方式</w:t>
      </w:r>
    </w:p>
    <w:p>
      <w:pPr>
        <w:shd w:val="clear" w:color="auto" w:fill="FFFFFF"/>
        <w:spacing w:line="600" w:lineRule="exact"/>
        <w:ind w:firstLine="640" w:firstLineChars="200"/>
        <w:rPr>
          <w:rFonts w:ascii="仿宋_GB2312" w:hAnsi="Times New Roman" w:eastAsia="仿宋_GB2312" w:cs="Times New Roman"/>
          <w:color w:val="000000" w:themeColor="text1"/>
          <w:kern w:val="0"/>
          <w:sz w:val="32"/>
          <w:szCs w:val="32"/>
        </w:rPr>
      </w:pPr>
      <w:r>
        <w:rPr>
          <w:rFonts w:hint="eastAsia" w:ascii="仿宋_GB2312" w:hAnsi="Times New Roman" w:eastAsia="仿宋_GB2312" w:cs="Times New Roman"/>
          <w:color w:val="000000" w:themeColor="text1"/>
          <w:kern w:val="0"/>
          <w:sz w:val="32"/>
          <w:szCs w:val="32"/>
        </w:rPr>
        <w:t>联 系 人：万老师、赵老师</w:t>
      </w:r>
    </w:p>
    <w:p>
      <w:pPr>
        <w:shd w:val="clear" w:color="auto" w:fill="FFFFFF"/>
        <w:spacing w:line="600" w:lineRule="exact"/>
        <w:ind w:firstLine="640" w:firstLineChars="200"/>
        <w:rPr>
          <w:rFonts w:ascii="仿宋_GB2312" w:hAnsi="Times New Roman" w:eastAsia="仿宋_GB2312" w:cs="Times New Roman"/>
          <w:color w:val="000000" w:themeColor="text1"/>
          <w:kern w:val="0"/>
          <w:sz w:val="32"/>
          <w:szCs w:val="32"/>
        </w:rPr>
      </w:pPr>
      <w:r>
        <w:rPr>
          <w:rFonts w:hint="eastAsia" w:ascii="仿宋_GB2312" w:hAnsi="Times New Roman" w:eastAsia="仿宋_GB2312" w:cs="Times New Roman"/>
          <w:color w:val="000000" w:themeColor="text1"/>
          <w:kern w:val="0"/>
          <w:sz w:val="32"/>
          <w:szCs w:val="32"/>
        </w:rPr>
        <w:t>联系电话：0394-8681668</w:t>
      </w:r>
    </w:p>
    <w:p>
      <w:pPr>
        <w:shd w:val="clear" w:color="auto" w:fill="FFFFFF"/>
        <w:spacing w:line="600" w:lineRule="exact"/>
        <w:ind w:firstLine="640" w:firstLineChars="200"/>
        <w:rPr>
          <w:rFonts w:ascii="仿宋_GB2312" w:hAnsi="Times New Roman" w:eastAsia="仿宋_GB2312" w:cs="Times New Roman"/>
          <w:color w:val="000000" w:themeColor="text1"/>
          <w:kern w:val="0"/>
          <w:sz w:val="32"/>
          <w:szCs w:val="32"/>
        </w:rPr>
      </w:pPr>
      <w:r>
        <w:rPr>
          <w:rFonts w:hint="eastAsia" w:ascii="仿宋_GB2312" w:hAnsi="Times New Roman" w:eastAsia="仿宋_GB2312" w:cs="Times New Roman"/>
          <w:color w:val="000000" w:themeColor="text1"/>
          <w:kern w:val="0"/>
          <w:sz w:val="32"/>
          <w:szCs w:val="32"/>
        </w:rPr>
        <w:t>咨询热线：18439428901</w:t>
      </w:r>
    </w:p>
    <w:p>
      <w:pPr>
        <w:shd w:val="clear" w:color="auto" w:fill="FFFFFF"/>
        <w:spacing w:line="600" w:lineRule="exact"/>
        <w:ind w:firstLine="640" w:firstLineChars="200"/>
        <w:rPr>
          <w:rFonts w:ascii="仿宋_GB2312" w:hAnsi="Times New Roman" w:eastAsia="仿宋_GB2312" w:cs="Times New Roman"/>
          <w:color w:val="000000" w:themeColor="text1"/>
          <w:kern w:val="0"/>
          <w:sz w:val="32"/>
          <w:szCs w:val="32"/>
        </w:rPr>
      </w:pPr>
      <w:r>
        <w:rPr>
          <w:rFonts w:hint="eastAsia" w:ascii="仿宋_GB2312" w:hAnsi="Times New Roman" w:eastAsia="仿宋_GB2312" w:cs="Times New Roman"/>
          <w:color w:val="000000" w:themeColor="text1"/>
          <w:kern w:val="0"/>
          <w:sz w:val="32"/>
          <w:szCs w:val="32"/>
        </w:rPr>
        <w:t>咨询时间：工作日上午8:00-12:00，下午2:30-5:30</w:t>
      </w:r>
    </w:p>
    <w:p>
      <w:pPr>
        <w:shd w:val="clear" w:color="auto" w:fill="FFFFFF"/>
        <w:spacing w:line="600" w:lineRule="exact"/>
        <w:ind w:firstLine="640" w:firstLineChars="200"/>
        <w:rPr>
          <w:rFonts w:ascii="仿宋_GB2312" w:hAnsi="Times New Roman" w:eastAsia="仿宋_GB2312" w:cs="Times New Roman"/>
          <w:color w:val="000000" w:themeColor="text1"/>
          <w:kern w:val="0"/>
          <w:sz w:val="32"/>
          <w:szCs w:val="32"/>
        </w:rPr>
      </w:pPr>
      <w:r>
        <w:rPr>
          <w:rFonts w:hint="eastAsia" w:ascii="仿宋_GB2312" w:hAnsi="Times New Roman" w:eastAsia="仿宋_GB2312" w:cs="Times New Roman"/>
          <w:color w:val="000000" w:themeColor="text1"/>
          <w:kern w:val="0"/>
          <w:sz w:val="32"/>
          <w:szCs w:val="32"/>
        </w:rPr>
        <w:t>学校地址：河南省周口市开元大道1号周口职业技术学院开元校区</w:t>
      </w:r>
    </w:p>
    <w:p>
      <w:pPr>
        <w:shd w:val="clear" w:color="auto" w:fill="FFFFFF"/>
        <w:spacing w:line="600" w:lineRule="exact"/>
        <w:ind w:firstLine="640" w:firstLineChars="200"/>
        <w:rPr>
          <w:rFonts w:ascii="仿宋_GB2312" w:hAnsi="Times New Roman" w:eastAsia="仿宋_GB2312" w:cs="Times New Roman"/>
          <w:color w:val="000000" w:themeColor="text1"/>
          <w:kern w:val="0"/>
          <w:sz w:val="32"/>
          <w:szCs w:val="32"/>
        </w:rPr>
      </w:pPr>
      <w:r>
        <w:rPr>
          <w:rFonts w:hint="eastAsia" w:ascii="仿宋_GB2312" w:hAnsi="Times New Roman" w:eastAsia="仿宋_GB2312" w:cs="Times New Roman"/>
          <w:color w:val="000000" w:themeColor="text1"/>
          <w:kern w:val="0"/>
          <w:sz w:val="32"/>
          <w:szCs w:val="32"/>
        </w:rPr>
        <w:t>邮编：466000</w:t>
      </w:r>
    </w:p>
    <w:p>
      <w:pPr>
        <w:pBdr>
          <w:bottom w:val="single" w:color="CCCCCC" w:sz="6" w:space="0"/>
        </w:pBdr>
        <w:shd w:val="clear" w:color="auto" w:fill="FFFFFF"/>
        <w:spacing w:line="600" w:lineRule="exact"/>
        <w:ind w:firstLine="640" w:firstLineChars="200"/>
        <w:outlineLvl w:val="3"/>
        <w:rPr>
          <w:rFonts w:hint="eastAsia" w:ascii="黑体" w:hAnsi="黑体" w:eastAsia="黑体" w:cs="Times New Roman"/>
          <w:color w:val="000000" w:themeColor="text1"/>
          <w:kern w:val="0"/>
          <w:sz w:val="32"/>
          <w:szCs w:val="32"/>
        </w:rPr>
      </w:pPr>
    </w:p>
    <w:p>
      <w:pPr>
        <w:pBdr>
          <w:bottom w:val="single" w:color="CCCCCC" w:sz="6" w:space="0"/>
        </w:pBdr>
        <w:shd w:val="clear" w:color="auto" w:fill="FFFFFF"/>
        <w:spacing w:line="600" w:lineRule="exact"/>
        <w:ind w:firstLine="640" w:firstLineChars="200"/>
        <w:outlineLvl w:val="3"/>
        <w:rPr>
          <w:rFonts w:hint="eastAsia" w:ascii="黑体" w:hAnsi="黑体" w:eastAsia="黑体" w:cs="Times New Roman"/>
          <w:color w:val="000000" w:themeColor="text1"/>
          <w:kern w:val="0"/>
          <w:sz w:val="32"/>
          <w:szCs w:val="32"/>
        </w:rPr>
      </w:pPr>
    </w:p>
    <w:p>
      <w:pPr>
        <w:pBdr>
          <w:bottom w:val="single" w:color="CCCCCC" w:sz="6" w:space="0"/>
        </w:pBdr>
        <w:shd w:val="clear" w:color="auto" w:fill="FFFFFF"/>
        <w:spacing w:line="600" w:lineRule="exact"/>
        <w:ind w:firstLine="640" w:firstLineChars="200"/>
        <w:outlineLvl w:val="3"/>
        <w:rPr>
          <w:rFonts w:ascii="黑体" w:hAnsi="黑体" w:eastAsia="黑体" w:cs="Times New Roman"/>
          <w:color w:val="000000" w:themeColor="text1"/>
          <w:kern w:val="0"/>
          <w:sz w:val="32"/>
          <w:szCs w:val="32"/>
        </w:rPr>
      </w:pPr>
      <w:r>
        <w:rPr>
          <w:rFonts w:hint="eastAsia" w:ascii="黑体" w:hAnsi="黑体" w:eastAsia="黑体" w:cs="Times New Roman"/>
          <w:color w:val="000000" w:themeColor="text1"/>
          <w:kern w:val="0"/>
          <w:sz w:val="32"/>
          <w:szCs w:val="32"/>
        </w:rPr>
        <w:t>五、招聘岗位及要求</w:t>
      </w:r>
    </w:p>
    <w:tbl>
      <w:tblPr>
        <w:tblStyle w:val="6"/>
        <w:tblW w:w="867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27"/>
        <w:gridCol w:w="427"/>
        <w:gridCol w:w="427"/>
        <w:gridCol w:w="1416"/>
        <w:gridCol w:w="1132"/>
        <w:gridCol w:w="3177"/>
        <w:gridCol w:w="167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74" w:hRule="atLeast"/>
          <w:jc w:val="center"/>
        </w:trPr>
        <w:tc>
          <w:tcPr>
            <w:tcW w:w="427" w:type="dxa"/>
            <w:vMerge w:val="restart"/>
            <w:vAlign w:val="center"/>
          </w:tcPr>
          <w:p>
            <w:pPr>
              <w:spacing w:line="30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序</w:t>
            </w:r>
          </w:p>
          <w:p>
            <w:pPr>
              <w:spacing w:line="30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号</w:t>
            </w:r>
          </w:p>
        </w:tc>
        <w:tc>
          <w:tcPr>
            <w:tcW w:w="427" w:type="dxa"/>
            <w:vMerge w:val="restart"/>
            <w:vAlign w:val="center"/>
          </w:tcPr>
          <w:p>
            <w:pPr>
              <w:spacing w:line="24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岗位</w:t>
            </w:r>
          </w:p>
          <w:p>
            <w:pPr>
              <w:spacing w:line="24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名称</w:t>
            </w:r>
          </w:p>
        </w:tc>
        <w:tc>
          <w:tcPr>
            <w:tcW w:w="427" w:type="dxa"/>
            <w:vMerge w:val="restart"/>
            <w:vAlign w:val="center"/>
          </w:tcPr>
          <w:p>
            <w:pPr>
              <w:spacing w:line="24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引进</w:t>
            </w:r>
          </w:p>
          <w:p>
            <w:pPr>
              <w:spacing w:line="24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计划</w:t>
            </w:r>
          </w:p>
        </w:tc>
        <w:tc>
          <w:tcPr>
            <w:tcW w:w="7398" w:type="dxa"/>
            <w:gridSpan w:val="4"/>
            <w:vAlign w:val="center"/>
          </w:tcPr>
          <w:p>
            <w:pPr>
              <w:spacing w:line="30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岗位要求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7" w:hRule="atLeast"/>
          <w:jc w:val="center"/>
        </w:trPr>
        <w:tc>
          <w:tcPr>
            <w:tcW w:w="427" w:type="dxa"/>
            <w:vMerge w:val="continue"/>
            <w:vAlign w:val="center"/>
          </w:tcPr>
          <w:p>
            <w:pPr>
              <w:spacing w:line="300" w:lineRule="exact"/>
              <w:jc w:val="center"/>
              <w:rPr>
                <w:rFonts w:asciiTheme="minorEastAsia" w:hAnsiTheme="minorEastAsia"/>
                <w:b/>
                <w:color w:val="000000" w:themeColor="text1"/>
                <w:szCs w:val="21"/>
              </w:rPr>
            </w:pPr>
          </w:p>
        </w:tc>
        <w:tc>
          <w:tcPr>
            <w:tcW w:w="427" w:type="dxa"/>
            <w:vMerge w:val="continue"/>
            <w:vAlign w:val="center"/>
          </w:tcPr>
          <w:p>
            <w:pPr>
              <w:spacing w:line="300" w:lineRule="exact"/>
              <w:jc w:val="center"/>
              <w:rPr>
                <w:rFonts w:asciiTheme="minorEastAsia" w:hAnsiTheme="minorEastAsia"/>
                <w:b/>
                <w:color w:val="000000" w:themeColor="text1"/>
                <w:szCs w:val="21"/>
              </w:rPr>
            </w:pPr>
          </w:p>
        </w:tc>
        <w:tc>
          <w:tcPr>
            <w:tcW w:w="427" w:type="dxa"/>
            <w:vMerge w:val="continue"/>
            <w:vAlign w:val="center"/>
          </w:tcPr>
          <w:p>
            <w:pPr>
              <w:spacing w:line="300" w:lineRule="exact"/>
              <w:jc w:val="center"/>
              <w:rPr>
                <w:rFonts w:asciiTheme="minorEastAsia" w:hAnsiTheme="minorEastAsia"/>
                <w:b/>
                <w:color w:val="000000" w:themeColor="text1"/>
                <w:szCs w:val="21"/>
              </w:rPr>
            </w:pPr>
          </w:p>
        </w:tc>
        <w:tc>
          <w:tcPr>
            <w:tcW w:w="1416" w:type="dxa"/>
            <w:vAlign w:val="center"/>
          </w:tcPr>
          <w:p>
            <w:pPr>
              <w:spacing w:line="30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学历学位或职称</w:t>
            </w:r>
          </w:p>
          <w:p>
            <w:pPr>
              <w:spacing w:line="30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（具备其一）</w:t>
            </w:r>
          </w:p>
        </w:tc>
        <w:tc>
          <w:tcPr>
            <w:tcW w:w="1132" w:type="dxa"/>
            <w:vAlign w:val="center"/>
          </w:tcPr>
          <w:p>
            <w:pPr>
              <w:spacing w:line="30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专业</w:t>
            </w:r>
          </w:p>
        </w:tc>
        <w:tc>
          <w:tcPr>
            <w:tcW w:w="3177" w:type="dxa"/>
            <w:vAlign w:val="center"/>
          </w:tcPr>
          <w:p>
            <w:pPr>
              <w:spacing w:line="30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年龄</w:t>
            </w:r>
          </w:p>
        </w:tc>
        <w:tc>
          <w:tcPr>
            <w:tcW w:w="1673" w:type="dxa"/>
            <w:vAlign w:val="center"/>
          </w:tcPr>
          <w:p>
            <w:pPr>
              <w:spacing w:line="300" w:lineRule="exact"/>
              <w:jc w:val="left"/>
              <w:rPr>
                <w:rFonts w:asciiTheme="minorEastAsia" w:hAnsiTheme="minorEastAsia"/>
                <w:b/>
                <w:color w:val="000000" w:themeColor="text1"/>
                <w:szCs w:val="21"/>
              </w:rPr>
            </w:pPr>
            <w:r>
              <w:rPr>
                <w:rFonts w:hint="eastAsia" w:asciiTheme="minorEastAsia" w:hAnsiTheme="minorEastAsia"/>
                <w:b/>
                <w:color w:val="000000" w:themeColor="text1"/>
                <w:szCs w:val="21"/>
              </w:rPr>
              <w:t>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教师岗</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w:t>
            </w:r>
          </w:p>
        </w:tc>
        <w:tc>
          <w:tcPr>
            <w:tcW w:w="1416" w:type="dxa"/>
          </w:tcPr>
          <w:p>
            <w:pPr>
              <w:spacing w:line="300" w:lineRule="exact"/>
              <w:rPr>
                <w:rFonts w:asciiTheme="minorEastAsia" w:hAnsiTheme="minorEastAsia"/>
                <w:color w:val="000000" w:themeColor="text1"/>
                <w:szCs w:val="21"/>
              </w:rPr>
            </w:pPr>
            <w:r>
              <w:rPr>
                <w:rFonts w:hint="eastAsia" w:asciiTheme="minorEastAsia" w:hAnsiTheme="minorEastAsia"/>
                <w:color w:val="000000" w:themeColor="text1"/>
                <w:szCs w:val="21"/>
              </w:rPr>
              <w:t>全日制硕士研究生以上；副教授职称以上</w:t>
            </w:r>
          </w:p>
        </w:tc>
        <w:tc>
          <w:tcPr>
            <w:tcW w:w="1132" w:type="dxa"/>
            <w:vAlign w:val="center"/>
          </w:tcPr>
          <w:p>
            <w:pPr>
              <w:spacing w:line="300" w:lineRule="exact"/>
              <w:jc w:val="center"/>
            </w:pPr>
            <w:r>
              <w:rPr>
                <w:rFonts w:hint="eastAsia"/>
              </w:rPr>
              <w:t>法律硕士（非法学）</w:t>
            </w:r>
          </w:p>
        </w:tc>
        <w:tc>
          <w:tcPr>
            <w:tcW w:w="3177" w:type="dxa"/>
            <w:vAlign w:val="center"/>
          </w:tcPr>
          <w:p>
            <w:pPr>
              <w:spacing w:line="300" w:lineRule="exact"/>
              <w:jc w:val="left"/>
            </w:pPr>
            <w:r>
              <w:rPr>
                <w:rFonts w:hint="eastAsia"/>
              </w:rPr>
              <w:t>副高级职称以上高层人才年龄为45周岁以下，博士研究生年龄为40周岁以下，硕士研究生年龄为35周岁以下</w:t>
            </w:r>
          </w:p>
        </w:tc>
        <w:tc>
          <w:tcPr>
            <w:tcW w:w="1673" w:type="dxa"/>
            <w:vAlign w:val="center"/>
          </w:tcPr>
          <w:p>
            <w:pPr>
              <w:spacing w:line="300" w:lineRule="exact"/>
              <w:jc w:val="left"/>
            </w:pPr>
            <w:r>
              <w:rPr>
                <w:rFonts w:hint="eastAsia"/>
              </w:rPr>
              <w:t>全日制硕士研究生或副教授以上职称均可报名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2" w:hRule="atLeast"/>
          <w:jc w:val="center"/>
        </w:trPr>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2</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教师岗</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w:t>
            </w:r>
          </w:p>
        </w:tc>
        <w:tc>
          <w:tcPr>
            <w:tcW w:w="1416" w:type="dxa"/>
          </w:tcPr>
          <w:p>
            <w:pPr>
              <w:spacing w:line="300" w:lineRule="exact"/>
              <w:rPr>
                <w:rFonts w:asciiTheme="minorEastAsia" w:hAnsiTheme="minorEastAsia"/>
                <w:color w:val="000000" w:themeColor="text1"/>
                <w:szCs w:val="21"/>
              </w:rPr>
            </w:pPr>
            <w:r>
              <w:rPr>
                <w:rFonts w:hint="eastAsia" w:asciiTheme="minorEastAsia" w:hAnsiTheme="minorEastAsia"/>
                <w:color w:val="000000" w:themeColor="text1"/>
                <w:szCs w:val="21"/>
              </w:rPr>
              <w:t>全日制硕士研究生以上；副教授职称以上</w:t>
            </w:r>
          </w:p>
        </w:tc>
        <w:tc>
          <w:tcPr>
            <w:tcW w:w="1132" w:type="dxa"/>
            <w:vAlign w:val="center"/>
          </w:tcPr>
          <w:p>
            <w:pPr>
              <w:spacing w:line="300" w:lineRule="exact"/>
              <w:jc w:val="center"/>
            </w:pPr>
            <w:r>
              <w:rPr>
                <w:rFonts w:hint="eastAsia"/>
              </w:rPr>
              <w:t>马克思主义哲学</w:t>
            </w:r>
          </w:p>
        </w:tc>
        <w:tc>
          <w:tcPr>
            <w:tcW w:w="3177" w:type="dxa"/>
            <w:vAlign w:val="center"/>
          </w:tcPr>
          <w:p>
            <w:pPr>
              <w:spacing w:line="300" w:lineRule="exact"/>
              <w:jc w:val="left"/>
            </w:pPr>
            <w:r>
              <w:rPr>
                <w:rFonts w:hint="eastAsia"/>
              </w:rPr>
              <w:t>副高级职称以上高层人才年龄为45周岁以下，博士研究生年龄为40周岁以下，硕士研究生年龄为35周岁以下</w:t>
            </w:r>
          </w:p>
        </w:tc>
        <w:tc>
          <w:tcPr>
            <w:tcW w:w="1673" w:type="dxa"/>
            <w:vAlign w:val="center"/>
          </w:tcPr>
          <w:p>
            <w:pPr>
              <w:spacing w:line="300" w:lineRule="exact"/>
              <w:jc w:val="left"/>
            </w:pPr>
            <w:r>
              <w:rPr>
                <w:rFonts w:hint="eastAsia"/>
              </w:rPr>
              <w:t>全日制硕士研究生或副教授以上职称均可报名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3</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教师岗</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w:t>
            </w:r>
          </w:p>
        </w:tc>
        <w:tc>
          <w:tcPr>
            <w:tcW w:w="1416" w:type="dxa"/>
          </w:tcPr>
          <w:p>
            <w:pPr>
              <w:spacing w:line="300" w:lineRule="exact"/>
              <w:rPr>
                <w:rFonts w:asciiTheme="minorEastAsia" w:hAnsiTheme="minorEastAsia"/>
                <w:color w:val="000000" w:themeColor="text1"/>
                <w:szCs w:val="21"/>
              </w:rPr>
            </w:pPr>
            <w:r>
              <w:rPr>
                <w:rFonts w:hint="eastAsia" w:asciiTheme="minorEastAsia" w:hAnsiTheme="minorEastAsia"/>
                <w:color w:val="000000" w:themeColor="text1"/>
                <w:szCs w:val="21"/>
              </w:rPr>
              <w:t>全日制硕士研究生以上；副教授职称以上</w:t>
            </w:r>
          </w:p>
        </w:tc>
        <w:tc>
          <w:tcPr>
            <w:tcW w:w="1132" w:type="dxa"/>
            <w:vAlign w:val="center"/>
          </w:tcPr>
          <w:p>
            <w:pPr>
              <w:spacing w:line="300" w:lineRule="exact"/>
              <w:jc w:val="center"/>
            </w:pPr>
            <w:r>
              <w:rPr>
                <w:rFonts w:hint="eastAsia"/>
              </w:rPr>
              <w:t>马克思主义理论</w:t>
            </w:r>
          </w:p>
        </w:tc>
        <w:tc>
          <w:tcPr>
            <w:tcW w:w="3177" w:type="dxa"/>
            <w:vAlign w:val="center"/>
          </w:tcPr>
          <w:p>
            <w:pPr>
              <w:spacing w:line="300" w:lineRule="exact"/>
              <w:jc w:val="left"/>
            </w:pPr>
            <w:r>
              <w:rPr>
                <w:rFonts w:hint="eastAsia"/>
              </w:rPr>
              <w:t>副高级职称以上高层人才年龄为45周岁以下，博士研究生年龄为40周岁以下，硕士研究生年龄为35周岁以下</w:t>
            </w:r>
          </w:p>
        </w:tc>
        <w:tc>
          <w:tcPr>
            <w:tcW w:w="1673" w:type="dxa"/>
            <w:vAlign w:val="center"/>
          </w:tcPr>
          <w:p>
            <w:pPr>
              <w:spacing w:line="300" w:lineRule="exact"/>
              <w:jc w:val="left"/>
            </w:pPr>
            <w:r>
              <w:rPr>
                <w:rFonts w:hint="eastAsia"/>
              </w:rPr>
              <w:t>全日制硕士研究生或副教授以上职称均可报名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4</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教师岗</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w:t>
            </w:r>
          </w:p>
        </w:tc>
        <w:tc>
          <w:tcPr>
            <w:tcW w:w="1416" w:type="dxa"/>
          </w:tcPr>
          <w:p>
            <w:pPr>
              <w:spacing w:line="300" w:lineRule="exact"/>
              <w:rPr>
                <w:rFonts w:asciiTheme="minorEastAsia" w:hAnsiTheme="minorEastAsia"/>
                <w:color w:val="000000" w:themeColor="text1"/>
                <w:szCs w:val="21"/>
              </w:rPr>
            </w:pPr>
            <w:r>
              <w:rPr>
                <w:rFonts w:hint="eastAsia" w:asciiTheme="minorEastAsia" w:hAnsiTheme="minorEastAsia"/>
                <w:color w:val="000000" w:themeColor="text1"/>
                <w:szCs w:val="21"/>
              </w:rPr>
              <w:t>全日制硕士研究生以上；副教授职称以上</w:t>
            </w:r>
          </w:p>
        </w:tc>
        <w:tc>
          <w:tcPr>
            <w:tcW w:w="1132" w:type="dxa"/>
            <w:vAlign w:val="center"/>
          </w:tcPr>
          <w:p>
            <w:pPr>
              <w:spacing w:line="300" w:lineRule="exact"/>
              <w:jc w:val="center"/>
            </w:pPr>
            <w:r>
              <w:rPr>
                <w:rFonts w:hint="eastAsia"/>
              </w:rPr>
              <w:t>艺术设计（视觉传达设计方向）</w:t>
            </w:r>
          </w:p>
        </w:tc>
        <w:tc>
          <w:tcPr>
            <w:tcW w:w="3177" w:type="dxa"/>
            <w:vAlign w:val="center"/>
          </w:tcPr>
          <w:p>
            <w:pPr>
              <w:spacing w:line="300" w:lineRule="exact"/>
              <w:jc w:val="left"/>
            </w:pPr>
            <w:r>
              <w:rPr>
                <w:rFonts w:hint="eastAsia"/>
              </w:rPr>
              <w:t>副高级职称以上高层人才年龄为45周岁以下，博士研究生年龄为40周岁以下，硕士研究生年龄为35周岁以下</w:t>
            </w:r>
          </w:p>
        </w:tc>
        <w:tc>
          <w:tcPr>
            <w:tcW w:w="1673" w:type="dxa"/>
            <w:vAlign w:val="center"/>
          </w:tcPr>
          <w:p>
            <w:pPr>
              <w:spacing w:line="300" w:lineRule="exact"/>
              <w:jc w:val="left"/>
            </w:pPr>
            <w:r>
              <w:rPr>
                <w:rFonts w:hint="eastAsia"/>
              </w:rPr>
              <w:t>全日制硕士研究生或副教授以上职称均可报名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5</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教师岗</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2</w:t>
            </w:r>
          </w:p>
        </w:tc>
        <w:tc>
          <w:tcPr>
            <w:tcW w:w="1416" w:type="dxa"/>
          </w:tcPr>
          <w:p>
            <w:pPr>
              <w:spacing w:line="300" w:lineRule="exact"/>
              <w:rPr>
                <w:rFonts w:asciiTheme="minorEastAsia" w:hAnsiTheme="minorEastAsia"/>
                <w:color w:val="000000" w:themeColor="text1"/>
                <w:szCs w:val="21"/>
              </w:rPr>
            </w:pPr>
            <w:r>
              <w:rPr>
                <w:rFonts w:hint="eastAsia" w:asciiTheme="minorEastAsia" w:hAnsiTheme="minorEastAsia"/>
                <w:color w:val="000000" w:themeColor="text1"/>
                <w:szCs w:val="21"/>
              </w:rPr>
              <w:t>全日制硕士研究生以上；副教授职称以上</w:t>
            </w:r>
          </w:p>
        </w:tc>
        <w:tc>
          <w:tcPr>
            <w:tcW w:w="1132" w:type="dxa"/>
            <w:vAlign w:val="center"/>
          </w:tcPr>
          <w:p>
            <w:pPr>
              <w:spacing w:line="300" w:lineRule="exact"/>
              <w:jc w:val="center"/>
            </w:pPr>
            <w:r>
              <w:rPr>
                <w:rFonts w:hint="eastAsia"/>
              </w:rPr>
              <w:t>学科教学（语文）</w:t>
            </w:r>
          </w:p>
        </w:tc>
        <w:tc>
          <w:tcPr>
            <w:tcW w:w="3177" w:type="dxa"/>
            <w:vAlign w:val="center"/>
          </w:tcPr>
          <w:p>
            <w:pPr>
              <w:spacing w:line="300" w:lineRule="exact"/>
              <w:jc w:val="left"/>
            </w:pPr>
            <w:r>
              <w:rPr>
                <w:rFonts w:hint="eastAsia"/>
              </w:rPr>
              <w:t>副高级职称以上高层人才年龄为45周岁以下，博士研究生年龄为40周岁以下，硕士研究生年龄为35周岁以下</w:t>
            </w:r>
          </w:p>
        </w:tc>
        <w:tc>
          <w:tcPr>
            <w:tcW w:w="1673" w:type="dxa"/>
            <w:vAlign w:val="center"/>
          </w:tcPr>
          <w:p>
            <w:pPr>
              <w:spacing w:line="300" w:lineRule="exact"/>
              <w:jc w:val="left"/>
            </w:pPr>
            <w:r>
              <w:rPr>
                <w:rFonts w:hint="eastAsia"/>
              </w:rPr>
              <w:t>全日制硕士研究生或副教授以上职称均可报名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6</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教师岗</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w:t>
            </w:r>
          </w:p>
        </w:tc>
        <w:tc>
          <w:tcPr>
            <w:tcW w:w="1416" w:type="dxa"/>
          </w:tcPr>
          <w:p>
            <w:pPr>
              <w:spacing w:line="300" w:lineRule="exact"/>
              <w:rPr>
                <w:rFonts w:asciiTheme="minorEastAsia" w:hAnsiTheme="minorEastAsia"/>
                <w:color w:val="000000" w:themeColor="text1"/>
                <w:szCs w:val="21"/>
              </w:rPr>
            </w:pPr>
            <w:r>
              <w:rPr>
                <w:rFonts w:hint="eastAsia" w:asciiTheme="minorEastAsia" w:hAnsiTheme="minorEastAsia"/>
                <w:color w:val="000000" w:themeColor="text1"/>
                <w:szCs w:val="21"/>
              </w:rPr>
              <w:t>全日制硕士研究生以上；副教授职称以上</w:t>
            </w:r>
          </w:p>
        </w:tc>
        <w:tc>
          <w:tcPr>
            <w:tcW w:w="1132" w:type="dxa"/>
            <w:vAlign w:val="center"/>
          </w:tcPr>
          <w:p>
            <w:pPr>
              <w:spacing w:line="300" w:lineRule="exact"/>
              <w:jc w:val="center"/>
            </w:pPr>
            <w:r>
              <w:rPr>
                <w:rFonts w:hint="eastAsia"/>
              </w:rPr>
              <w:t>农村与区域发展</w:t>
            </w:r>
          </w:p>
        </w:tc>
        <w:tc>
          <w:tcPr>
            <w:tcW w:w="3177" w:type="dxa"/>
            <w:vAlign w:val="center"/>
          </w:tcPr>
          <w:p>
            <w:pPr>
              <w:spacing w:line="300" w:lineRule="exact"/>
              <w:jc w:val="left"/>
            </w:pPr>
            <w:r>
              <w:rPr>
                <w:rFonts w:hint="eastAsia"/>
              </w:rPr>
              <w:t>副高级职称以上高层人才年龄为45周岁以下，博士研究生年龄为40周岁以下，硕士研究生年龄为35周岁以下</w:t>
            </w:r>
          </w:p>
        </w:tc>
        <w:tc>
          <w:tcPr>
            <w:tcW w:w="1673" w:type="dxa"/>
            <w:vAlign w:val="center"/>
          </w:tcPr>
          <w:p>
            <w:pPr>
              <w:spacing w:line="300" w:lineRule="exact"/>
              <w:jc w:val="left"/>
            </w:pPr>
            <w:r>
              <w:rPr>
                <w:rFonts w:hint="eastAsia"/>
              </w:rPr>
              <w:t>全日制硕士研究生或副教授以上职称均可报名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7</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教师岗</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w:t>
            </w:r>
          </w:p>
        </w:tc>
        <w:tc>
          <w:tcPr>
            <w:tcW w:w="1416" w:type="dxa"/>
          </w:tcPr>
          <w:p>
            <w:pPr>
              <w:spacing w:line="300" w:lineRule="exact"/>
              <w:rPr>
                <w:rFonts w:asciiTheme="minorEastAsia" w:hAnsiTheme="minorEastAsia"/>
                <w:color w:val="000000" w:themeColor="text1"/>
                <w:szCs w:val="21"/>
              </w:rPr>
            </w:pPr>
            <w:r>
              <w:rPr>
                <w:rFonts w:hint="eastAsia" w:asciiTheme="minorEastAsia" w:hAnsiTheme="minorEastAsia"/>
                <w:color w:val="000000" w:themeColor="text1"/>
                <w:szCs w:val="21"/>
              </w:rPr>
              <w:t>全日制硕士研究生以上；副教授职称以上</w:t>
            </w:r>
          </w:p>
        </w:tc>
        <w:tc>
          <w:tcPr>
            <w:tcW w:w="1132" w:type="dxa"/>
            <w:vAlign w:val="center"/>
          </w:tcPr>
          <w:p>
            <w:pPr>
              <w:spacing w:line="300" w:lineRule="exact"/>
              <w:jc w:val="center"/>
            </w:pPr>
            <w:r>
              <w:rPr>
                <w:rFonts w:hint="eastAsia"/>
                <w:lang w:val="en-US" w:eastAsia="zh-CN"/>
              </w:rPr>
              <w:t>西方</w:t>
            </w:r>
            <w:r>
              <w:rPr>
                <w:rFonts w:hint="eastAsia"/>
              </w:rPr>
              <w:t>经济学</w:t>
            </w:r>
          </w:p>
        </w:tc>
        <w:tc>
          <w:tcPr>
            <w:tcW w:w="3177" w:type="dxa"/>
            <w:vAlign w:val="center"/>
          </w:tcPr>
          <w:p>
            <w:pPr>
              <w:spacing w:line="300" w:lineRule="exact"/>
              <w:jc w:val="left"/>
            </w:pPr>
            <w:r>
              <w:rPr>
                <w:rFonts w:hint="eastAsia"/>
              </w:rPr>
              <w:t>副高级职称以上高层人才年龄为45周岁以下，博士研究生年龄为40周岁以下，硕士研究生年龄为35周岁以下</w:t>
            </w:r>
          </w:p>
        </w:tc>
        <w:tc>
          <w:tcPr>
            <w:tcW w:w="1673" w:type="dxa"/>
            <w:vAlign w:val="center"/>
          </w:tcPr>
          <w:p>
            <w:pPr>
              <w:spacing w:line="300" w:lineRule="exact"/>
              <w:jc w:val="left"/>
            </w:pPr>
            <w:r>
              <w:rPr>
                <w:rFonts w:hint="eastAsia"/>
              </w:rPr>
              <w:t>全日制硕士研究生或副教授以上职称均可报名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8</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教师岗</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w:t>
            </w:r>
          </w:p>
        </w:tc>
        <w:tc>
          <w:tcPr>
            <w:tcW w:w="1416" w:type="dxa"/>
          </w:tcPr>
          <w:p>
            <w:pPr>
              <w:spacing w:line="300" w:lineRule="exact"/>
              <w:rPr>
                <w:rFonts w:asciiTheme="minorEastAsia" w:hAnsiTheme="minorEastAsia"/>
                <w:color w:val="000000" w:themeColor="text1"/>
                <w:szCs w:val="21"/>
              </w:rPr>
            </w:pPr>
            <w:r>
              <w:rPr>
                <w:rFonts w:hint="eastAsia" w:asciiTheme="minorEastAsia" w:hAnsiTheme="minorEastAsia"/>
                <w:color w:val="000000" w:themeColor="text1"/>
                <w:szCs w:val="21"/>
              </w:rPr>
              <w:t>全日制硕士研究生以上；副教授职称以上</w:t>
            </w:r>
          </w:p>
        </w:tc>
        <w:tc>
          <w:tcPr>
            <w:tcW w:w="1132" w:type="dxa"/>
            <w:vAlign w:val="center"/>
          </w:tcPr>
          <w:p>
            <w:pPr>
              <w:spacing w:line="300" w:lineRule="exact"/>
              <w:jc w:val="center"/>
              <w:rPr>
                <w:rFonts w:hint="eastAsia" w:eastAsiaTheme="minorEastAsia"/>
                <w:lang w:val="en-US" w:eastAsia="zh-CN"/>
              </w:rPr>
            </w:pPr>
            <w:r>
              <w:rPr>
                <w:rFonts w:hint="eastAsia"/>
                <w:lang w:val="en-US" w:eastAsia="zh-CN"/>
              </w:rPr>
              <w:t>音乐学（音乐教育方向）</w:t>
            </w:r>
          </w:p>
        </w:tc>
        <w:tc>
          <w:tcPr>
            <w:tcW w:w="3177" w:type="dxa"/>
            <w:vAlign w:val="center"/>
          </w:tcPr>
          <w:p>
            <w:pPr>
              <w:spacing w:line="300" w:lineRule="exact"/>
              <w:jc w:val="left"/>
            </w:pPr>
            <w:r>
              <w:rPr>
                <w:rFonts w:hint="eastAsia"/>
              </w:rPr>
              <w:t>副高级职称以上高层人才年龄为45周岁以下，博士研究生年龄为40周岁以下，硕士研究生年龄为35周岁以下</w:t>
            </w:r>
          </w:p>
        </w:tc>
        <w:tc>
          <w:tcPr>
            <w:tcW w:w="1673" w:type="dxa"/>
            <w:vAlign w:val="center"/>
          </w:tcPr>
          <w:p>
            <w:pPr>
              <w:spacing w:line="300" w:lineRule="exact"/>
              <w:jc w:val="left"/>
            </w:pPr>
            <w:r>
              <w:rPr>
                <w:rFonts w:hint="eastAsia"/>
              </w:rPr>
              <w:t>全日制硕士研究生或副教授以上职称均可报名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28" w:hRule="atLeast"/>
          <w:jc w:val="center"/>
        </w:trPr>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9</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教师岗</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w:t>
            </w:r>
          </w:p>
        </w:tc>
        <w:tc>
          <w:tcPr>
            <w:tcW w:w="1416" w:type="dxa"/>
          </w:tcPr>
          <w:p>
            <w:pPr>
              <w:spacing w:line="300" w:lineRule="exact"/>
              <w:rPr>
                <w:rFonts w:asciiTheme="minorEastAsia" w:hAnsiTheme="minorEastAsia"/>
                <w:color w:val="000000" w:themeColor="text1"/>
                <w:szCs w:val="21"/>
              </w:rPr>
            </w:pPr>
            <w:r>
              <w:rPr>
                <w:rFonts w:hint="eastAsia" w:asciiTheme="minorEastAsia" w:hAnsiTheme="minorEastAsia"/>
                <w:color w:val="000000" w:themeColor="text1"/>
                <w:szCs w:val="21"/>
              </w:rPr>
              <w:t>全日制硕士研究生以上；副教授职称以上</w:t>
            </w:r>
          </w:p>
        </w:tc>
        <w:tc>
          <w:tcPr>
            <w:tcW w:w="1132" w:type="dxa"/>
            <w:vAlign w:val="center"/>
          </w:tcPr>
          <w:p>
            <w:pPr>
              <w:spacing w:line="300" w:lineRule="exact"/>
              <w:jc w:val="both"/>
              <w:rPr>
                <w:rFonts w:hint="eastAsia" w:eastAsiaTheme="minorEastAsia"/>
                <w:lang w:val="en-US" w:eastAsia="zh-CN"/>
              </w:rPr>
            </w:pPr>
            <w:r>
              <w:rPr>
                <w:rFonts w:hint="eastAsia"/>
                <w:lang w:val="en-US" w:eastAsia="zh-CN"/>
              </w:rPr>
              <w:t>英语语言文学</w:t>
            </w:r>
          </w:p>
        </w:tc>
        <w:tc>
          <w:tcPr>
            <w:tcW w:w="3177" w:type="dxa"/>
            <w:vAlign w:val="center"/>
          </w:tcPr>
          <w:p>
            <w:pPr>
              <w:spacing w:line="300" w:lineRule="exact"/>
              <w:jc w:val="left"/>
            </w:pPr>
            <w:r>
              <w:rPr>
                <w:rFonts w:hint="eastAsia"/>
              </w:rPr>
              <w:t>副高级职称以上高层人才年龄为45周岁以下，博士研究生年龄为40周岁以下，硕士研究生年龄为35周岁以下</w:t>
            </w:r>
          </w:p>
        </w:tc>
        <w:tc>
          <w:tcPr>
            <w:tcW w:w="1673" w:type="dxa"/>
            <w:vAlign w:val="center"/>
          </w:tcPr>
          <w:p>
            <w:pPr>
              <w:spacing w:line="300" w:lineRule="exact"/>
              <w:jc w:val="left"/>
            </w:pPr>
            <w:r>
              <w:rPr>
                <w:rFonts w:hint="eastAsia"/>
              </w:rPr>
              <w:t>全日制硕士研究生或副教授以上职称均可报名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10</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教师岗</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w:t>
            </w:r>
          </w:p>
        </w:tc>
        <w:tc>
          <w:tcPr>
            <w:tcW w:w="1416" w:type="dxa"/>
          </w:tcPr>
          <w:p>
            <w:pPr>
              <w:spacing w:line="300" w:lineRule="exact"/>
              <w:rPr>
                <w:rFonts w:asciiTheme="minorEastAsia" w:hAnsiTheme="minorEastAsia"/>
                <w:color w:val="000000" w:themeColor="text1"/>
                <w:szCs w:val="21"/>
              </w:rPr>
            </w:pPr>
            <w:r>
              <w:rPr>
                <w:rFonts w:hint="eastAsia" w:asciiTheme="minorEastAsia" w:hAnsiTheme="minorEastAsia"/>
                <w:color w:val="000000" w:themeColor="text1"/>
                <w:szCs w:val="21"/>
              </w:rPr>
              <w:t>全日制硕士研究生以上；副教授职称以上</w:t>
            </w:r>
          </w:p>
        </w:tc>
        <w:tc>
          <w:tcPr>
            <w:tcW w:w="1132" w:type="dxa"/>
            <w:vAlign w:val="center"/>
          </w:tcPr>
          <w:p>
            <w:pPr>
              <w:spacing w:line="300" w:lineRule="exact"/>
              <w:jc w:val="center"/>
            </w:pPr>
            <w:r>
              <w:rPr>
                <w:rFonts w:hint="eastAsia"/>
              </w:rPr>
              <w:t>戏剧与影视学</w:t>
            </w:r>
          </w:p>
        </w:tc>
        <w:tc>
          <w:tcPr>
            <w:tcW w:w="3177" w:type="dxa"/>
            <w:vAlign w:val="center"/>
          </w:tcPr>
          <w:p>
            <w:pPr>
              <w:spacing w:line="300" w:lineRule="exact"/>
            </w:pPr>
            <w:r>
              <w:rPr>
                <w:rFonts w:hint="eastAsia"/>
              </w:rPr>
              <w:t>副高级职称以上高层人才年龄为45周岁以下，博士研究生年龄为40周岁以下，硕士研究生年龄为35周岁以下</w:t>
            </w:r>
          </w:p>
        </w:tc>
        <w:tc>
          <w:tcPr>
            <w:tcW w:w="1673" w:type="dxa"/>
            <w:vAlign w:val="center"/>
          </w:tcPr>
          <w:p>
            <w:pPr>
              <w:spacing w:line="300" w:lineRule="exact"/>
            </w:pPr>
            <w:r>
              <w:rPr>
                <w:rFonts w:hint="eastAsia"/>
              </w:rPr>
              <w:t>全日制硕士研究生或副教授以上职称均可报名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11</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教师岗</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w:t>
            </w:r>
          </w:p>
        </w:tc>
        <w:tc>
          <w:tcPr>
            <w:tcW w:w="1416" w:type="dxa"/>
          </w:tcPr>
          <w:p>
            <w:pPr>
              <w:spacing w:line="300" w:lineRule="exact"/>
              <w:rPr>
                <w:rFonts w:asciiTheme="minorEastAsia" w:hAnsiTheme="minorEastAsia"/>
                <w:color w:val="000000" w:themeColor="text1"/>
                <w:szCs w:val="21"/>
              </w:rPr>
            </w:pPr>
            <w:r>
              <w:rPr>
                <w:rFonts w:hint="eastAsia" w:asciiTheme="minorEastAsia" w:hAnsiTheme="minorEastAsia"/>
                <w:color w:val="000000" w:themeColor="text1"/>
                <w:szCs w:val="21"/>
              </w:rPr>
              <w:t>全日制硕士研究生以上；副教授职称以上</w:t>
            </w:r>
          </w:p>
        </w:tc>
        <w:tc>
          <w:tcPr>
            <w:tcW w:w="1132" w:type="dxa"/>
            <w:vAlign w:val="center"/>
          </w:tcPr>
          <w:p>
            <w:pPr>
              <w:spacing w:line="300" w:lineRule="exact"/>
              <w:jc w:val="center"/>
            </w:pPr>
            <w:r>
              <w:rPr>
                <w:rFonts w:hint="eastAsia"/>
              </w:rPr>
              <w:t>信息与通讯工程</w:t>
            </w:r>
          </w:p>
          <w:p>
            <w:pPr>
              <w:spacing w:line="300" w:lineRule="exact"/>
              <w:jc w:val="center"/>
            </w:pPr>
            <w:r>
              <w:rPr>
                <w:rFonts w:hint="eastAsia"/>
              </w:rPr>
              <w:t>（图像科学与工程方向）</w:t>
            </w:r>
          </w:p>
        </w:tc>
        <w:tc>
          <w:tcPr>
            <w:tcW w:w="3177" w:type="dxa"/>
            <w:vAlign w:val="center"/>
          </w:tcPr>
          <w:p>
            <w:pPr>
              <w:spacing w:line="300" w:lineRule="exact"/>
            </w:pPr>
            <w:r>
              <w:rPr>
                <w:rFonts w:hint="eastAsia"/>
              </w:rPr>
              <w:t>副高级职称以上高层人才年龄为45周岁以下，博士研究生年龄为40周岁以下，硕士研究生年龄为35周岁以下</w:t>
            </w:r>
          </w:p>
        </w:tc>
        <w:tc>
          <w:tcPr>
            <w:tcW w:w="1673" w:type="dxa"/>
            <w:vAlign w:val="center"/>
          </w:tcPr>
          <w:p>
            <w:pPr>
              <w:spacing w:line="300" w:lineRule="exact"/>
            </w:pPr>
            <w:r>
              <w:rPr>
                <w:rFonts w:hint="eastAsia"/>
              </w:rPr>
              <w:t>全日制硕士研究生或副教授以上职称均可报名</w:t>
            </w:r>
          </w:p>
        </w:tc>
      </w:tr>
    </w:tbl>
    <w:p>
      <w:pPr>
        <w:shd w:val="clear" w:color="auto" w:fill="FFFFFF"/>
        <w:spacing w:after="15" w:line="478" w:lineRule="atLeast"/>
        <w:jc w:val="left"/>
        <w:rPr>
          <w:rFonts w:ascii="仿宋_GB2312" w:hAnsi="Times New Roman" w:eastAsia="仿宋_GB2312" w:cs="Times New Roman"/>
          <w:bCs/>
          <w:color w:val="000000" w:themeColor="text1"/>
          <w:kern w:val="0"/>
          <w:sz w:val="32"/>
          <w:szCs w:val="32"/>
        </w:rPr>
      </w:pPr>
    </w:p>
    <w:p>
      <w:pPr>
        <w:shd w:val="clear" w:color="auto" w:fill="FFFFFF"/>
        <w:spacing w:after="15" w:line="478" w:lineRule="atLeast"/>
        <w:jc w:val="left"/>
        <w:rPr>
          <w:rFonts w:ascii="黑体" w:hAnsi="黑体" w:eastAsia="仿宋_GB2312" w:cs="黑体"/>
          <w:bCs/>
          <w:color w:val="000000" w:themeColor="text1"/>
          <w:kern w:val="0"/>
          <w:sz w:val="28"/>
          <w:szCs w:val="28"/>
        </w:rPr>
      </w:pPr>
      <w:r>
        <w:rPr>
          <w:rFonts w:hint="eastAsia" w:ascii="仿宋_GB2312" w:hAnsi="Times New Roman" w:eastAsia="仿宋_GB2312" w:cs="Times New Roman"/>
          <w:bCs/>
          <w:color w:val="000000" w:themeColor="text1"/>
          <w:kern w:val="0"/>
          <w:sz w:val="32"/>
          <w:szCs w:val="32"/>
        </w:rPr>
        <w:t>附件：</w:t>
      </w:r>
      <w:r>
        <w:rPr>
          <w:rFonts w:hint="eastAsia" w:ascii="仿宋_GB2312" w:hAnsi="Times New Roman" w:eastAsia="仿宋_GB2312" w:cs="Times New Roman"/>
          <w:bCs/>
          <w:kern w:val="0"/>
          <w:sz w:val="32"/>
          <w:szCs w:val="32"/>
        </w:rPr>
        <w:t>周口职业技术学院高层次人才招聘报名登记表</w:t>
      </w:r>
    </w:p>
    <w:p>
      <w:pPr>
        <w:spacing w:line="200" w:lineRule="exact"/>
        <w:jc w:val="left"/>
        <w:textAlignment w:val="center"/>
        <w:rPr>
          <w:rFonts w:ascii="黑体" w:hAnsi="黑体" w:eastAsia="黑体" w:cs="黑体"/>
          <w:bCs/>
          <w:color w:val="000000" w:themeColor="text1"/>
          <w:kern w:val="0"/>
          <w:sz w:val="28"/>
          <w:szCs w:val="28"/>
        </w:rPr>
      </w:pPr>
      <w:r>
        <w:rPr>
          <w:rFonts w:hint="eastAsia" w:ascii="黑体" w:hAnsi="黑体" w:eastAsia="黑体" w:cs="黑体"/>
          <w:bCs/>
          <w:color w:val="000000" w:themeColor="text1"/>
          <w:kern w:val="0"/>
          <w:sz w:val="28"/>
          <w:szCs w:val="28"/>
        </w:rPr>
        <w:t xml:space="preserve"> </w:t>
      </w:r>
    </w:p>
    <w:p>
      <w:r>
        <w:br w:type="page"/>
      </w:r>
    </w:p>
    <w:tbl>
      <w:tblPr>
        <w:tblStyle w:val="5"/>
        <w:tblW w:w="9387" w:type="dxa"/>
        <w:tblInd w:w="-127" w:type="dxa"/>
        <w:tblLayout w:type="fixed"/>
        <w:tblCellMar>
          <w:top w:w="0" w:type="dxa"/>
          <w:left w:w="0" w:type="dxa"/>
          <w:bottom w:w="0" w:type="dxa"/>
          <w:right w:w="0" w:type="dxa"/>
        </w:tblCellMar>
      </w:tblPr>
      <w:tblGrid>
        <w:gridCol w:w="1814"/>
        <w:gridCol w:w="1979"/>
        <w:gridCol w:w="888"/>
        <w:gridCol w:w="239"/>
        <w:gridCol w:w="781"/>
        <w:gridCol w:w="993"/>
        <w:gridCol w:w="239"/>
        <w:gridCol w:w="963"/>
        <w:gridCol w:w="1491"/>
      </w:tblGrid>
      <w:tr>
        <w:trPr>
          <w:trHeight w:val="1111" w:hRule="atLeast"/>
        </w:trPr>
        <w:tc>
          <w:tcPr>
            <w:tcW w:w="9387" w:type="dxa"/>
            <w:gridSpan w:val="9"/>
            <w:tcBorders>
              <w:top w:val="nil"/>
              <w:left w:val="nil"/>
              <w:bottom w:val="nil"/>
              <w:right w:val="nil"/>
            </w:tcBorders>
            <w:shd w:val="clear" w:color="auto" w:fill="auto"/>
            <w:tcMar>
              <w:top w:w="15" w:type="dxa"/>
              <w:left w:w="15" w:type="dxa"/>
              <w:right w:w="15" w:type="dxa"/>
            </w:tcMar>
            <w:vAlign w:val="center"/>
          </w:tcPr>
          <w:p>
            <w:pPr>
              <w:spacing w:line="560" w:lineRule="exact"/>
              <w:jc w:val="center"/>
              <w:textAlignment w:val="center"/>
              <w:rPr>
                <w:rFonts w:ascii="方正小标宋简体" w:hAnsi="方正小标宋简体" w:eastAsia="方正小标宋简体" w:cs="方正小标宋简体"/>
                <w:bCs/>
                <w:color w:val="000000" w:themeColor="text1"/>
                <w:kern w:val="0"/>
                <w:sz w:val="36"/>
                <w:szCs w:val="36"/>
              </w:rPr>
            </w:pPr>
            <w:r>
              <w:rPr>
                <w:rFonts w:hint="eastAsia" w:ascii="方正小标宋简体" w:hAnsi="方正小标宋简体" w:eastAsia="方正小标宋简体" w:cs="方正小标宋简体"/>
                <w:bCs/>
                <w:color w:val="000000" w:themeColor="text1"/>
                <w:kern w:val="0"/>
                <w:sz w:val="36"/>
                <w:szCs w:val="36"/>
              </w:rPr>
              <w:t>周口职业技术学院高层次人才招聘报名登记表</w:t>
            </w:r>
          </w:p>
          <w:p>
            <w:pPr>
              <w:spacing w:line="200" w:lineRule="exact"/>
              <w:jc w:val="center"/>
              <w:textAlignment w:val="center"/>
              <w:rPr>
                <w:rFonts w:ascii="方正小标宋简体" w:hAnsi="方正小标宋简体" w:eastAsia="方正小标宋简体" w:cs="方正小标宋简体"/>
                <w:bCs/>
                <w:color w:val="000000" w:themeColor="text1"/>
                <w:kern w:val="0"/>
                <w:sz w:val="36"/>
                <w:szCs w:val="36"/>
              </w:rPr>
            </w:pPr>
            <w:r>
              <w:rPr>
                <w:rFonts w:hint="eastAsia" w:ascii="方正小标宋简体" w:hAnsi="方正小标宋简体" w:eastAsia="方正小标宋简体" w:cs="方正小标宋简体"/>
                <w:bCs/>
                <w:color w:val="000000" w:themeColor="text1"/>
                <w:kern w:val="0"/>
                <w:sz w:val="36"/>
                <w:szCs w:val="36"/>
              </w:rPr>
              <w:t xml:space="preserve">  </w:t>
            </w:r>
          </w:p>
        </w:tc>
      </w:tr>
      <w:tr>
        <w:tblPrEx>
          <w:tblCellMar>
            <w:top w:w="0" w:type="dxa"/>
            <w:left w:w="0" w:type="dxa"/>
            <w:bottom w:w="0" w:type="dxa"/>
            <w:right w:w="0" w:type="dxa"/>
          </w:tblCellMar>
        </w:tblPrEx>
        <w:trPr>
          <w:trHeight w:val="651"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姓  名</w:t>
            </w:r>
          </w:p>
        </w:tc>
        <w:tc>
          <w:tcPr>
            <w:tcW w:w="1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性 别</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出生年月</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149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照片</w:t>
            </w:r>
          </w:p>
        </w:tc>
      </w:tr>
      <w:tr>
        <w:tblPrEx>
          <w:tblCellMar>
            <w:top w:w="0" w:type="dxa"/>
            <w:left w:w="0" w:type="dxa"/>
            <w:bottom w:w="0" w:type="dxa"/>
            <w:right w:w="0" w:type="dxa"/>
          </w:tblCellMar>
        </w:tblPrEx>
        <w:trPr>
          <w:trHeight w:val="661"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籍  贯</w:t>
            </w:r>
          </w:p>
        </w:tc>
        <w:tc>
          <w:tcPr>
            <w:tcW w:w="1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民 族</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政治面貌</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14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61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学  历</w:t>
            </w:r>
          </w:p>
        </w:tc>
        <w:tc>
          <w:tcPr>
            <w:tcW w:w="28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20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学  位</w:t>
            </w:r>
          </w:p>
        </w:tc>
        <w:tc>
          <w:tcPr>
            <w:tcW w:w="1202"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14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毕业院校及</w:t>
            </w:r>
            <w:r>
              <w:rPr>
                <w:rFonts w:hint="eastAsia" w:ascii="仿宋" w:hAnsi="仿宋" w:eastAsia="仿宋" w:cs="仿宋"/>
                <w:color w:val="000000" w:themeColor="text1"/>
                <w:kern w:val="0"/>
                <w:sz w:val="24"/>
                <w:szCs w:val="24"/>
              </w:rPr>
              <w:br w:type="textWrapping"/>
            </w:r>
            <w:r>
              <w:rPr>
                <w:rFonts w:hint="eastAsia" w:ascii="仿宋" w:hAnsi="仿宋" w:eastAsia="仿宋" w:cs="仿宋"/>
                <w:color w:val="000000" w:themeColor="text1"/>
                <w:kern w:val="0"/>
                <w:sz w:val="24"/>
                <w:szCs w:val="24"/>
              </w:rPr>
              <w:t>专业</w:t>
            </w:r>
          </w:p>
        </w:tc>
        <w:tc>
          <w:tcPr>
            <w:tcW w:w="310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20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毕业时间</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73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现工作单位</w:t>
            </w:r>
          </w:p>
        </w:tc>
        <w:tc>
          <w:tcPr>
            <w:tcW w:w="310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20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参加工作时间</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715"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联系电话</w:t>
            </w:r>
          </w:p>
        </w:tc>
        <w:tc>
          <w:tcPr>
            <w:tcW w:w="310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20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职称等级</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75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身份证号码</w:t>
            </w:r>
          </w:p>
        </w:tc>
        <w:tc>
          <w:tcPr>
            <w:tcW w:w="757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left"/>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1217"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 xml:space="preserve">简  历 </w:t>
            </w:r>
            <w:r>
              <w:rPr>
                <w:rFonts w:hint="eastAsia" w:ascii="仿宋" w:hAnsi="仿宋" w:eastAsia="仿宋" w:cs="仿宋"/>
                <w:color w:val="000000" w:themeColor="text1"/>
                <w:kern w:val="0"/>
                <w:sz w:val="24"/>
                <w:szCs w:val="24"/>
              </w:rPr>
              <w:br w:type="textWrapping"/>
            </w:r>
            <w:r>
              <w:rPr>
                <w:rFonts w:hint="eastAsia" w:ascii="仿宋" w:hAnsi="仿宋" w:eastAsia="仿宋" w:cs="仿宋"/>
                <w:color w:val="000000" w:themeColor="text1"/>
                <w:kern w:val="0"/>
                <w:sz w:val="24"/>
                <w:szCs w:val="24"/>
              </w:rPr>
              <w:t>(填写大学学习及工作经历）</w:t>
            </w:r>
          </w:p>
        </w:tc>
        <w:tc>
          <w:tcPr>
            <w:tcW w:w="757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left"/>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1976"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本人承诺</w:t>
            </w:r>
          </w:p>
        </w:tc>
        <w:tc>
          <w:tcPr>
            <w:tcW w:w="757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left"/>
              <w:textAlignment w:val="bottom"/>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 xml:space="preserve">  本报名表所填写的信息准确无误，所提交的证件、资料和照片真实有效，若有虚假， 所产生的一切后果由本人承担。 </w:t>
            </w:r>
            <w:r>
              <w:rPr>
                <w:rFonts w:hint="eastAsia" w:ascii="仿宋" w:hAnsi="仿宋" w:eastAsia="仿宋" w:cs="仿宋"/>
                <w:color w:val="000000" w:themeColor="text1"/>
                <w:kern w:val="0"/>
                <w:sz w:val="24"/>
                <w:szCs w:val="24"/>
              </w:rPr>
              <w:br w:type="textWrapping"/>
            </w:r>
            <w:r>
              <w:rPr>
                <w:rFonts w:hint="eastAsia" w:ascii="仿宋" w:hAnsi="仿宋" w:eastAsia="仿宋" w:cs="仿宋"/>
                <w:color w:val="000000" w:themeColor="text1"/>
                <w:kern w:val="0"/>
                <w:sz w:val="24"/>
                <w:szCs w:val="24"/>
              </w:rPr>
              <w:t xml:space="preserve">                                       报名人（签名）：</w:t>
            </w:r>
            <w:r>
              <w:rPr>
                <w:rFonts w:hint="eastAsia" w:ascii="仿宋" w:hAnsi="仿宋" w:eastAsia="仿宋" w:cs="仿宋"/>
                <w:color w:val="000000" w:themeColor="text1"/>
                <w:kern w:val="0"/>
                <w:sz w:val="24"/>
                <w:szCs w:val="24"/>
              </w:rPr>
              <w:br w:type="textWrapping"/>
            </w:r>
            <w:r>
              <w:rPr>
                <w:rFonts w:hint="eastAsia" w:ascii="仿宋" w:hAnsi="仿宋" w:eastAsia="仿宋" w:cs="仿宋"/>
                <w:color w:val="000000" w:themeColor="text1"/>
                <w:kern w:val="0"/>
                <w:sz w:val="24"/>
                <w:szCs w:val="24"/>
              </w:rPr>
              <w:br w:type="textWrapping"/>
            </w:r>
            <w:r>
              <w:rPr>
                <w:rFonts w:hint="eastAsia" w:ascii="仿宋" w:hAnsi="仿宋" w:eastAsia="仿宋" w:cs="仿宋"/>
                <w:color w:val="000000" w:themeColor="text1"/>
                <w:kern w:val="0"/>
                <w:sz w:val="24"/>
                <w:szCs w:val="24"/>
              </w:rPr>
              <w:t xml:space="preserve">                                           年    月    日</w:t>
            </w:r>
          </w:p>
        </w:tc>
      </w:tr>
      <w:tr>
        <w:tblPrEx>
          <w:tblCellMar>
            <w:top w:w="0" w:type="dxa"/>
            <w:left w:w="0" w:type="dxa"/>
            <w:bottom w:w="0" w:type="dxa"/>
            <w:right w:w="0" w:type="dxa"/>
          </w:tblCellMar>
        </w:tblPrEx>
        <w:trPr>
          <w:trHeight w:val="838"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应聘单位</w:t>
            </w:r>
          </w:p>
        </w:tc>
        <w:tc>
          <w:tcPr>
            <w:tcW w:w="310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20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应聘岗位</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838"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备  注</w:t>
            </w:r>
          </w:p>
        </w:tc>
        <w:tc>
          <w:tcPr>
            <w:tcW w:w="757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1279" w:hRule="atLeast"/>
        </w:trPr>
        <w:tc>
          <w:tcPr>
            <w:tcW w:w="9387" w:type="dxa"/>
            <w:gridSpan w:val="9"/>
            <w:tcBorders>
              <w:top w:val="nil"/>
              <w:left w:val="nil"/>
              <w:bottom w:val="nil"/>
              <w:right w:val="nil"/>
            </w:tcBorders>
            <w:shd w:val="clear" w:color="auto" w:fill="auto"/>
            <w:tcMar>
              <w:top w:w="15" w:type="dxa"/>
              <w:left w:w="15" w:type="dxa"/>
              <w:right w:w="15" w:type="dxa"/>
            </w:tcMar>
            <w:vAlign w:val="center"/>
          </w:tcPr>
          <w:p>
            <w:pPr>
              <w:jc w:val="left"/>
              <w:textAlignment w:val="center"/>
              <w:rPr>
                <w:rFonts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rPr>
              <w:t>报名序号：                                          填表日期：    年   月   日</w:t>
            </w:r>
          </w:p>
          <w:p>
            <w:pPr>
              <w:jc w:val="left"/>
              <w:textAlignment w:val="center"/>
              <w:rPr>
                <w:rFonts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rPr>
              <w:t>注：1、本表一式2份。</w:t>
            </w:r>
          </w:p>
          <w:p>
            <w:pPr>
              <w:numPr>
                <w:ilvl w:val="0"/>
                <w:numId w:val="1"/>
              </w:numPr>
              <w:jc w:val="left"/>
              <w:textAlignment w:val="center"/>
              <w:rPr>
                <w:rFonts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rPr>
              <w:t>表格内容需如实填写完整，严禁弄虚作假。</w:t>
            </w:r>
          </w:p>
          <w:p>
            <w:pPr>
              <w:numPr>
                <w:ilvl w:val="0"/>
                <w:numId w:val="1"/>
              </w:numPr>
              <w:jc w:val="left"/>
              <w:textAlignment w:val="center"/>
              <w:rPr>
                <w:rFonts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rPr>
              <w:t>每份表格贴1张近期免冠一寸蓝底照片（电子版需将照片扫描上）。</w:t>
            </w:r>
          </w:p>
        </w:tc>
      </w:tr>
    </w:tbl>
    <w:p>
      <w:pPr>
        <w:ind w:firstLine="200"/>
        <w:rPr>
          <w:rFonts w:ascii="仿宋_GB2312" w:eastAsia="仿宋_GB2312"/>
          <w:color w:val="000000" w:themeColor="text1"/>
          <w:sz w:val="32"/>
          <w:szCs w:val="32"/>
        </w:rPr>
      </w:pPr>
    </w:p>
    <w:sectPr>
      <w:footerReference r:id="rId3" w:type="default"/>
      <w:pgSz w:w="11906" w:h="16838"/>
      <w:pgMar w:top="1440" w:right="1701" w:bottom="1440"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Microsoft YaHei UI"/>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431376"/>
    </w:sdtPr>
    <w:sdtContent>
      <w:p>
        <w:pPr>
          <w:pStyle w:val="3"/>
          <w:jc w:val="center"/>
        </w:pPr>
        <w:r>
          <w:fldChar w:fldCharType="begin"/>
        </w:r>
        <w:r>
          <w:instrText xml:space="preserve"> PAGE   \* MERGEFORMAT </w:instrText>
        </w:r>
        <w:r>
          <w:fldChar w:fldCharType="separate"/>
        </w:r>
        <w:r>
          <w:rPr>
            <w:lang w:val="zh-CN"/>
          </w:rPr>
          <w:t>-</w:t>
        </w:r>
        <w:r>
          <w:t xml:space="preserve"> 1 -</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F50F6E"/>
    <w:multiLevelType w:val="singleLevel"/>
    <w:tmpl w:val="77F50F6E"/>
    <w:lvl w:ilvl="0" w:tentative="0">
      <w:start w:val="2"/>
      <w:numFmt w:val="decimal"/>
      <w:suff w:val="nothing"/>
      <w:lvlText w:val="%1、"/>
      <w:lvlJc w:val="left"/>
      <w:pPr>
        <w:ind w:left="44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D0B1E"/>
    <w:rsid w:val="00031691"/>
    <w:rsid w:val="0006226E"/>
    <w:rsid w:val="000C38C1"/>
    <w:rsid w:val="000F5AA2"/>
    <w:rsid w:val="0014450A"/>
    <w:rsid w:val="001449EF"/>
    <w:rsid w:val="00173F02"/>
    <w:rsid w:val="001A1B89"/>
    <w:rsid w:val="001B73D4"/>
    <w:rsid w:val="002058A3"/>
    <w:rsid w:val="00234081"/>
    <w:rsid w:val="00325B17"/>
    <w:rsid w:val="00330BF8"/>
    <w:rsid w:val="003477CE"/>
    <w:rsid w:val="00352CDD"/>
    <w:rsid w:val="003B36D5"/>
    <w:rsid w:val="0043002D"/>
    <w:rsid w:val="00467307"/>
    <w:rsid w:val="004B613E"/>
    <w:rsid w:val="004E4611"/>
    <w:rsid w:val="005220F4"/>
    <w:rsid w:val="00545C2F"/>
    <w:rsid w:val="00547FC2"/>
    <w:rsid w:val="00567096"/>
    <w:rsid w:val="005751E6"/>
    <w:rsid w:val="005A528D"/>
    <w:rsid w:val="006456EE"/>
    <w:rsid w:val="006552BB"/>
    <w:rsid w:val="00681C57"/>
    <w:rsid w:val="006D7366"/>
    <w:rsid w:val="006F642E"/>
    <w:rsid w:val="007274BD"/>
    <w:rsid w:val="00733943"/>
    <w:rsid w:val="0075184D"/>
    <w:rsid w:val="00821F01"/>
    <w:rsid w:val="00876202"/>
    <w:rsid w:val="008B7E70"/>
    <w:rsid w:val="008D570E"/>
    <w:rsid w:val="0090292A"/>
    <w:rsid w:val="00936DA0"/>
    <w:rsid w:val="009433A6"/>
    <w:rsid w:val="00946F66"/>
    <w:rsid w:val="009C4865"/>
    <w:rsid w:val="009E004B"/>
    <w:rsid w:val="00A41A5F"/>
    <w:rsid w:val="00A75D5F"/>
    <w:rsid w:val="00AE46AD"/>
    <w:rsid w:val="00B470EF"/>
    <w:rsid w:val="00B7301B"/>
    <w:rsid w:val="00BD0B1E"/>
    <w:rsid w:val="00BF3319"/>
    <w:rsid w:val="00C217D8"/>
    <w:rsid w:val="00C60F27"/>
    <w:rsid w:val="00C80B2C"/>
    <w:rsid w:val="00CB670B"/>
    <w:rsid w:val="00CC6AAD"/>
    <w:rsid w:val="00CE2F24"/>
    <w:rsid w:val="00D149E8"/>
    <w:rsid w:val="00D21EA2"/>
    <w:rsid w:val="00D513F3"/>
    <w:rsid w:val="00D76B03"/>
    <w:rsid w:val="00DB7A88"/>
    <w:rsid w:val="00E042F0"/>
    <w:rsid w:val="00E94AF6"/>
    <w:rsid w:val="00EA3995"/>
    <w:rsid w:val="00EE6103"/>
    <w:rsid w:val="00EF394F"/>
    <w:rsid w:val="00EF53C1"/>
    <w:rsid w:val="00F31737"/>
    <w:rsid w:val="00F826BE"/>
    <w:rsid w:val="00F916C6"/>
    <w:rsid w:val="00FC288A"/>
    <w:rsid w:val="00FD6FF7"/>
    <w:rsid w:val="1CC219B9"/>
    <w:rsid w:val="2C715F39"/>
    <w:rsid w:val="3138309B"/>
    <w:rsid w:val="45500F3F"/>
    <w:rsid w:val="5A1308BD"/>
    <w:rsid w:val="67524EC0"/>
    <w:rsid w:val="7C550D7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FollowedHyperlink"/>
    <w:basedOn w:val="7"/>
    <w:semiHidden/>
    <w:unhideWhenUsed/>
    <w:qFormat/>
    <w:uiPriority w:val="99"/>
    <w:rPr>
      <w:color w:val="404040"/>
      <w:u w:val="none"/>
    </w:rPr>
  </w:style>
  <w:style w:type="character" w:styleId="9">
    <w:name w:val="Hyperlink"/>
    <w:basedOn w:val="7"/>
    <w:unhideWhenUsed/>
    <w:uiPriority w:val="99"/>
    <w:rPr>
      <w:color w:val="404040"/>
      <w:u w:val="none"/>
    </w:rPr>
  </w:style>
  <w:style w:type="character" w:customStyle="1" w:styleId="10">
    <w:name w:val="批注框文本 Char"/>
    <w:basedOn w:val="7"/>
    <w:link w:val="2"/>
    <w:semiHidden/>
    <w:qFormat/>
    <w:uiPriority w:val="99"/>
    <w:rPr>
      <w:sz w:val="18"/>
      <w:szCs w:val="18"/>
    </w:rPr>
  </w:style>
  <w:style w:type="character" w:customStyle="1" w:styleId="11">
    <w:name w:val="页眉 Char"/>
    <w:basedOn w:val="7"/>
    <w:link w:val="4"/>
    <w:semiHidden/>
    <w:qFormat/>
    <w:uiPriority w:val="99"/>
    <w:rPr>
      <w:sz w:val="18"/>
      <w:szCs w:val="18"/>
    </w:rPr>
  </w:style>
  <w:style w:type="character" w:customStyle="1" w:styleId="12">
    <w:name w:val="页脚 Char"/>
    <w:basedOn w:val="7"/>
    <w:link w:val="3"/>
    <w:qFormat/>
    <w:uiPriority w:val="99"/>
    <w:rPr>
      <w:sz w:val="18"/>
      <w:szCs w:val="18"/>
    </w:rPr>
  </w:style>
  <w:style w:type="character" w:customStyle="1" w:styleId="13">
    <w:name w:val="pass"/>
    <w:basedOn w:val="7"/>
    <w:qFormat/>
    <w:uiPriority w:val="0"/>
    <w:rPr>
      <w:color w:val="D50512"/>
    </w:rPr>
  </w:style>
  <w:style w:type="character" w:customStyle="1" w:styleId="14">
    <w:name w:val="clear2"/>
    <w:basedOn w:val="7"/>
    <w:qFormat/>
    <w:uiPriority w:val="0"/>
    <w:rPr>
      <w:sz w:val="0"/>
      <w:szCs w:val="0"/>
    </w:rPr>
  </w:style>
  <w:style w:type="paragraph" w:customStyle="1" w:styleId="15">
    <w:name w:val="_Style 14"/>
    <w:basedOn w:val="1"/>
    <w:next w:val="1"/>
    <w:uiPriority w:val="0"/>
    <w:pPr>
      <w:pBdr>
        <w:bottom w:val="single" w:color="auto" w:sz="6" w:space="1"/>
      </w:pBdr>
      <w:jc w:val="center"/>
    </w:pPr>
    <w:rPr>
      <w:rFonts w:ascii="Arial" w:eastAsia="宋体"/>
      <w:vanish/>
      <w:sz w:val="16"/>
    </w:rPr>
  </w:style>
  <w:style w:type="paragraph" w:customStyle="1" w:styleId="16">
    <w:name w:val="_Style 15"/>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58FDAF-49EC-488E-86A8-6F3BA942B924}">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733</Words>
  <Characters>4184</Characters>
  <Lines>34</Lines>
  <Paragraphs>9</Paragraphs>
  <TotalTime>17</TotalTime>
  <ScaleCrop>false</ScaleCrop>
  <LinksUpToDate>false</LinksUpToDate>
  <CharactersWithSpaces>4908</CharactersWithSpaces>
  <Application>WPS Office_11.1.0.9998_F1E327BC-269C-435d-A152-05C5408002CA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2021-06-18T09:35:00Z</dcterms:created>
  <dc:creator>xb21cn</dc:creator>
  <cp:lastModifiedBy>Lenovo</cp:lastModifiedBy>
  <cp:lastPrinted>2021-06-25T01:03:36Z</cp:lastPrinted>
  <dcterms:modified xsi:type="dcterms:W3CDTF">2021-06-25T01:11:43Z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y fmtid="{D5CDD505-2E9C-101B-9397-08002B2CF9AE}" pid="3" name="ICV">
    <vt:lpwstr>CC209C5F55CE466F99B636760E279BC6</vt:lpwstr>
  </property>
</Properties>
</file>